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4CC3E1" w14:textId="77777777" w:rsidR="001076AF" w:rsidRDefault="001076AF" w:rsidP="001076AF">
      <w:pPr>
        <w:spacing w:before="100" w:beforeAutospacing="1" w:after="100" w:afterAutospacing="1" w:line="240" w:lineRule="auto"/>
        <w:outlineLvl w:val="2"/>
        <w:rPr>
          <w:rFonts w:ascii="Times New Roman" w:eastAsia="Times New Roman" w:hAnsi="Times New Roman" w:cs="Times New Roman"/>
          <w:b/>
          <w:bCs/>
          <w:kern w:val="0"/>
          <w:sz w:val="36"/>
          <w:szCs w:val="36"/>
          <w:lang w:eastAsia="de-DE"/>
          <w14:ligatures w14:val="none"/>
        </w:rPr>
      </w:pPr>
    </w:p>
    <w:p w14:paraId="182AD157" w14:textId="77777777" w:rsidR="001076AF" w:rsidRPr="00EB58FB" w:rsidRDefault="001076AF" w:rsidP="001076AF">
      <w:pPr>
        <w:spacing w:before="100" w:beforeAutospacing="1" w:after="100" w:afterAutospacing="1" w:line="240" w:lineRule="auto"/>
        <w:outlineLvl w:val="2"/>
        <w:rPr>
          <w:rFonts w:ascii="Times New Roman" w:eastAsia="Times New Roman" w:hAnsi="Times New Roman" w:cs="Times New Roman"/>
          <w:b/>
          <w:bCs/>
          <w:kern w:val="0"/>
          <w:sz w:val="27"/>
          <w:szCs w:val="27"/>
          <w:lang w:eastAsia="de-DE"/>
          <w14:ligatures w14:val="none"/>
        </w:rPr>
      </w:pPr>
      <w:r w:rsidRPr="00EB58FB">
        <w:rPr>
          <w:rFonts w:ascii="Times New Roman" w:eastAsia="Times New Roman" w:hAnsi="Times New Roman" w:cs="Times New Roman"/>
          <w:b/>
          <w:bCs/>
          <w:kern w:val="0"/>
          <w:sz w:val="27"/>
          <w:szCs w:val="27"/>
          <w:lang w:eastAsia="de-DE"/>
          <w14:ligatures w14:val="none"/>
        </w:rPr>
        <w:t>Keywords</w:t>
      </w:r>
    </w:p>
    <w:p w14:paraId="3DADC1E9" w14:textId="77777777" w:rsidR="001076AF" w:rsidRPr="00EB58FB" w:rsidRDefault="001076AF" w:rsidP="001076AF">
      <w:pPr>
        <w:spacing w:before="100" w:beforeAutospacing="1" w:after="100" w:afterAutospacing="1" w:line="240" w:lineRule="auto"/>
        <w:rPr>
          <w:rFonts w:ascii="Times New Roman" w:eastAsia="Times New Roman" w:hAnsi="Times New Roman" w:cs="Times New Roman"/>
          <w:kern w:val="0"/>
          <w:lang w:eastAsia="de-DE"/>
          <w14:ligatures w14:val="none"/>
        </w:rPr>
      </w:pPr>
      <w:r w:rsidRPr="00EB58FB">
        <w:rPr>
          <w:rFonts w:ascii="Times New Roman" w:eastAsia="Times New Roman" w:hAnsi="Times New Roman" w:cs="Times New Roman"/>
          <w:kern w:val="0"/>
          <w:lang w:eastAsia="de-DE"/>
          <w14:ligatures w14:val="none"/>
        </w:rPr>
        <w:t>Open Future; Information Theory; Emergent Spacetime; Quantum Information; Evolution; Epigenetics; Neurobiology; Collective Intelligence; i = E</w:t>
      </w:r>
    </w:p>
    <w:p w14:paraId="2D7D193B" w14:textId="77777777" w:rsidR="001076AF" w:rsidRDefault="001076AF" w:rsidP="001076AF">
      <w:pPr>
        <w:spacing w:before="100" w:beforeAutospacing="1" w:after="100" w:afterAutospacing="1" w:line="240" w:lineRule="auto"/>
        <w:outlineLvl w:val="2"/>
        <w:rPr>
          <w:rFonts w:ascii="Times New Roman" w:eastAsia="Times New Roman" w:hAnsi="Times New Roman" w:cs="Times New Roman"/>
          <w:b/>
          <w:bCs/>
          <w:kern w:val="0"/>
          <w:sz w:val="36"/>
          <w:szCs w:val="36"/>
          <w:lang w:eastAsia="de-DE"/>
          <w14:ligatures w14:val="none"/>
        </w:rPr>
      </w:pPr>
    </w:p>
    <w:p w14:paraId="6029486D" w14:textId="77777777" w:rsidR="001076AF" w:rsidRDefault="001076AF" w:rsidP="001076AF">
      <w:pPr>
        <w:spacing w:before="100" w:beforeAutospacing="1" w:after="100" w:afterAutospacing="1" w:line="240" w:lineRule="auto"/>
        <w:outlineLvl w:val="2"/>
        <w:rPr>
          <w:rFonts w:ascii="Times New Roman" w:eastAsia="Times New Roman" w:hAnsi="Times New Roman" w:cs="Times New Roman"/>
          <w:b/>
          <w:bCs/>
          <w:kern w:val="0"/>
          <w:sz w:val="36"/>
          <w:szCs w:val="36"/>
          <w:lang w:eastAsia="de-DE"/>
          <w14:ligatures w14:val="none"/>
        </w:rPr>
      </w:pPr>
    </w:p>
    <w:p w14:paraId="7C1DD70A" w14:textId="77777777" w:rsidR="001076AF" w:rsidRDefault="001076AF" w:rsidP="001076AF">
      <w:pPr>
        <w:spacing w:before="100" w:beforeAutospacing="1" w:after="100" w:afterAutospacing="1" w:line="240" w:lineRule="auto"/>
        <w:outlineLvl w:val="2"/>
        <w:rPr>
          <w:rFonts w:ascii="Times New Roman" w:eastAsia="Times New Roman" w:hAnsi="Times New Roman" w:cs="Times New Roman"/>
          <w:b/>
          <w:bCs/>
          <w:kern w:val="0"/>
          <w:sz w:val="36"/>
          <w:szCs w:val="36"/>
          <w:lang w:eastAsia="de-DE"/>
          <w14:ligatures w14:val="none"/>
        </w:rPr>
      </w:pPr>
    </w:p>
    <w:p w14:paraId="76EA5E26" w14:textId="77777777" w:rsidR="001076AF" w:rsidRDefault="001076AF" w:rsidP="001076AF">
      <w:pPr>
        <w:spacing w:before="100" w:beforeAutospacing="1" w:after="100" w:afterAutospacing="1" w:line="240" w:lineRule="auto"/>
        <w:outlineLvl w:val="2"/>
        <w:rPr>
          <w:rFonts w:ascii="Times New Roman" w:eastAsia="Times New Roman" w:hAnsi="Times New Roman" w:cs="Times New Roman"/>
          <w:b/>
          <w:bCs/>
          <w:kern w:val="0"/>
          <w:sz w:val="36"/>
          <w:szCs w:val="36"/>
          <w:lang w:eastAsia="de-DE"/>
          <w14:ligatures w14:val="none"/>
        </w:rPr>
      </w:pPr>
    </w:p>
    <w:p w14:paraId="78590C91" w14:textId="1FCF833C" w:rsidR="00EB58FB" w:rsidRPr="001076AF" w:rsidRDefault="001076AF" w:rsidP="001076AF">
      <w:pPr>
        <w:spacing w:before="100" w:beforeAutospacing="1" w:after="100" w:afterAutospacing="1" w:line="240" w:lineRule="auto"/>
        <w:outlineLvl w:val="2"/>
        <w:rPr>
          <w:rFonts w:ascii="Times New Roman" w:eastAsia="Times New Roman" w:hAnsi="Times New Roman" w:cs="Times New Roman"/>
          <w:b/>
          <w:bCs/>
          <w:kern w:val="0"/>
          <w:sz w:val="27"/>
          <w:szCs w:val="27"/>
          <w:lang w:eastAsia="de-DE"/>
          <w14:ligatures w14:val="none"/>
        </w:rPr>
      </w:pPr>
      <w:r w:rsidRPr="001076AF">
        <w:rPr>
          <w:rFonts w:ascii="Times New Roman" w:eastAsia="Times New Roman" w:hAnsi="Times New Roman" w:cs="Times New Roman"/>
          <w:b/>
          <w:bCs/>
          <w:kern w:val="0"/>
          <w:sz w:val="36"/>
          <w:szCs w:val="36"/>
          <w:lang w:eastAsia="de-DE"/>
          <w14:ligatures w14:val="none"/>
        </w:rPr>
        <w:t>Studie:</w:t>
      </w:r>
      <w:r>
        <w:rPr>
          <w:rFonts w:ascii="Times New Roman" w:eastAsia="Times New Roman" w:hAnsi="Times New Roman" w:cs="Times New Roman"/>
          <w:b/>
          <w:bCs/>
          <w:kern w:val="0"/>
          <w:sz w:val="36"/>
          <w:szCs w:val="36"/>
          <w:lang w:eastAsia="de-DE"/>
          <w14:ligatures w14:val="none"/>
        </w:rPr>
        <w:t xml:space="preserve"> </w:t>
      </w:r>
      <w:r w:rsidR="00EB58FB" w:rsidRPr="001076AF">
        <w:rPr>
          <w:rFonts w:ascii="Times New Roman" w:eastAsia="Times New Roman" w:hAnsi="Times New Roman" w:cs="Times New Roman"/>
          <w:b/>
          <w:bCs/>
          <w:kern w:val="0"/>
          <w:sz w:val="36"/>
          <w:szCs w:val="36"/>
          <w:lang w:eastAsia="de-DE"/>
          <w14:ligatures w14:val="none"/>
        </w:rPr>
        <w:t>Die offene Zukunft als Konsequenz informationsbasierter Realität</w:t>
      </w:r>
      <w:r w:rsidR="00EB58FB" w:rsidRPr="00EB58FB">
        <w:rPr>
          <w:rFonts w:ascii="Times New Roman" w:eastAsia="Times New Roman" w:hAnsi="Times New Roman" w:cs="Times New Roman"/>
          <w:kern w:val="0"/>
          <w:lang w:eastAsia="de-DE"/>
          <w14:ligatures w14:val="none"/>
        </w:rPr>
        <w:br/>
      </w:r>
      <w:r w:rsidR="00EB58FB" w:rsidRPr="00EB58FB">
        <w:rPr>
          <w:rFonts w:ascii="Times New Roman" w:eastAsia="Times New Roman" w:hAnsi="Times New Roman" w:cs="Times New Roman"/>
          <w:i/>
          <w:iCs/>
          <w:kern w:val="0"/>
          <w:lang w:eastAsia="de-DE"/>
          <w14:ligatures w14:val="none"/>
        </w:rPr>
        <w:t xml:space="preserve">Ein interdisziplinäres </w:t>
      </w:r>
      <w:r w:rsidR="0045036F">
        <w:rPr>
          <w:rFonts w:ascii="Times New Roman" w:eastAsia="Times New Roman" w:hAnsi="Times New Roman" w:cs="Times New Roman"/>
          <w:i/>
          <w:iCs/>
          <w:kern w:val="0"/>
          <w:lang w:eastAsia="de-DE"/>
          <w14:ligatures w14:val="none"/>
        </w:rPr>
        <w:t>K</w:t>
      </w:r>
      <w:r w:rsidR="00EB58FB" w:rsidRPr="00EB58FB">
        <w:rPr>
          <w:rFonts w:ascii="Times New Roman" w:eastAsia="Times New Roman" w:hAnsi="Times New Roman" w:cs="Times New Roman"/>
          <w:i/>
          <w:iCs/>
          <w:kern w:val="0"/>
          <w:lang w:eastAsia="de-DE"/>
          <w14:ligatures w14:val="none"/>
        </w:rPr>
        <w:t>apitel aus Physik, Biologie, Neurobiologie und Gesellschaftsentwicklung</w:t>
      </w:r>
      <w:r w:rsidR="0045036F">
        <w:rPr>
          <w:rFonts w:ascii="Times New Roman" w:eastAsia="Times New Roman" w:hAnsi="Times New Roman" w:cs="Times New Roman"/>
          <w:i/>
          <w:iCs/>
          <w:kern w:val="0"/>
          <w:lang w:eastAsia="de-DE"/>
          <w14:ligatures w14:val="none"/>
        </w:rPr>
        <w:t xml:space="preserve"> als deterministischeoffene Zukunft der Feinabstimmung im Universum. </w:t>
      </w:r>
    </w:p>
    <w:p w14:paraId="0B44123C" w14:textId="77777777" w:rsidR="00EB58FB" w:rsidRPr="00EB58FB" w:rsidRDefault="00E44770" w:rsidP="00EB58FB">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6CC7AD99">
          <v:rect id="_x0000_i1037" alt="" style="width:451.3pt;height:.05pt;mso-width-percent:0;mso-height-percent:0;mso-width-percent:0;mso-height-percent:0" o:hralign="center" o:hrstd="t" o:hr="t" fillcolor="#a0a0a0" stroked="f"/>
        </w:pict>
      </w:r>
    </w:p>
    <w:p w14:paraId="291570A3" w14:textId="77777777" w:rsidR="001076AF" w:rsidRDefault="001076AF" w:rsidP="001076AF">
      <w:pPr>
        <w:spacing w:beforeAutospacing="1" w:after="0" w:afterAutospacing="1" w:line="240" w:lineRule="auto"/>
        <w:rPr>
          <w:rFonts w:ascii="Times New Roman" w:eastAsia="Times New Roman" w:hAnsi="Times New Roman" w:cs="Times New Roman"/>
          <w:color w:val="000000" w:themeColor="text1"/>
          <w:kern w:val="0"/>
          <w:lang w:eastAsia="de-DE"/>
          <w14:ligatures w14:val="none"/>
        </w:rPr>
      </w:pPr>
      <w:r w:rsidRPr="009E304A">
        <w:rPr>
          <w:rFonts w:ascii="Times New Roman" w:eastAsia="Times New Roman" w:hAnsi="Times New Roman" w:cs="Times New Roman"/>
          <w:b/>
          <w:bCs/>
          <w:color w:val="000000" w:themeColor="text1"/>
          <w:kern w:val="0"/>
          <w:lang w:eastAsia="de-DE"/>
          <w14:ligatures w14:val="none"/>
        </w:rPr>
        <w:t>Autor:</w:t>
      </w:r>
      <w:r>
        <w:rPr>
          <w:rFonts w:ascii="Times New Roman" w:eastAsia="Times New Roman" w:hAnsi="Times New Roman" w:cs="Times New Roman"/>
          <w:color w:val="000000" w:themeColor="text1"/>
          <w:kern w:val="0"/>
          <w:lang w:eastAsia="de-DE"/>
          <w14:ligatures w14:val="none"/>
        </w:rPr>
        <w:t xml:space="preserve"> </w:t>
      </w:r>
      <w:r w:rsidRPr="009E304A">
        <w:rPr>
          <w:rFonts w:ascii="Times New Roman" w:eastAsia="Times New Roman" w:hAnsi="Times New Roman" w:cs="Times New Roman"/>
          <w:color w:val="000000" w:themeColor="text1"/>
          <w:kern w:val="0"/>
          <w:lang w:eastAsia="de-DE"/>
          <w14:ligatures w14:val="none"/>
        </w:rPr>
        <w:t>Dieter W. Liedtke</w:t>
      </w:r>
    </w:p>
    <w:p w14:paraId="1FEA19B1" w14:textId="0F416A16" w:rsidR="00F33AE7" w:rsidRPr="00F33AE7" w:rsidRDefault="00F33AE7" w:rsidP="00F33AE7">
      <w:pPr>
        <w:spacing w:before="100" w:beforeAutospacing="1" w:after="100" w:afterAutospacing="1"/>
      </w:pPr>
      <w:r>
        <w:t>Jahre: 1970-2026</w:t>
      </w:r>
    </w:p>
    <w:p w14:paraId="3502DB2F" w14:textId="18CCBF22" w:rsidR="00EB58FB" w:rsidRPr="001076AF" w:rsidRDefault="001076AF" w:rsidP="001076AF">
      <w:pPr>
        <w:spacing w:beforeAutospacing="1" w:after="0" w:afterAutospacing="1" w:line="240" w:lineRule="auto"/>
        <w:rPr>
          <w:rFonts w:ascii="Times New Roman" w:eastAsia="Times New Roman" w:hAnsi="Times New Roman" w:cs="Times New Roman"/>
          <w:color w:val="000000" w:themeColor="text1"/>
          <w:kern w:val="0"/>
          <w:lang w:eastAsia="de-DE"/>
          <w14:ligatures w14:val="none"/>
        </w:rPr>
      </w:pPr>
      <w:r w:rsidRPr="009E304A">
        <w:rPr>
          <w:rFonts w:ascii="Times New Roman" w:eastAsia="Times New Roman" w:hAnsi="Times New Roman" w:cs="Times New Roman"/>
          <w:b/>
          <w:bCs/>
          <w:color w:val="000000" w:themeColor="text1"/>
          <w:kern w:val="0"/>
          <w:lang w:eastAsia="de-DE"/>
          <w14:ligatures w14:val="none"/>
        </w:rPr>
        <w:t>Lizenz:</w:t>
      </w:r>
      <w:r>
        <w:rPr>
          <w:rFonts w:ascii="Times New Roman" w:eastAsia="Times New Roman" w:hAnsi="Times New Roman" w:cs="Times New Roman"/>
          <w:color w:val="000000" w:themeColor="text1"/>
          <w:kern w:val="0"/>
          <w:lang w:eastAsia="de-DE"/>
          <w14:ligatures w14:val="none"/>
        </w:rPr>
        <w:t xml:space="preserve"> </w:t>
      </w:r>
      <w:r w:rsidRPr="009E304A">
        <w:rPr>
          <w:rFonts w:ascii="Times New Roman" w:eastAsia="Times New Roman" w:hAnsi="Times New Roman" w:cs="Times New Roman"/>
          <w:color w:val="000000" w:themeColor="text1"/>
          <w:kern w:val="0"/>
          <w:lang w:eastAsia="de-DE"/>
          <w14:ligatures w14:val="none"/>
        </w:rPr>
        <w:t>CC BY 4.0</w:t>
      </w:r>
      <w:r w:rsidR="00EB58FB" w:rsidRPr="00EB58FB">
        <w:rPr>
          <w:rFonts w:ascii="Times New Roman" w:eastAsia="Times New Roman" w:hAnsi="Times New Roman" w:cs="Times New Roman"/>
          <w:kern w:val="0"/>
          <w:lang w:eastAsia="de-DE"/>
          <w14:ligatures w14:val="none"/>
        </w:rPr>
        <w:br/>
        <w:t>aimeim / Globalpeace Campus, Uruguay</w:t>
      </w:r>
    </w:p>
    <w:p w14:paraId="499F7350" w14:textId="77777777" w:rsidR="00EB58FB" w:rsidRPr="00EB58FB" w:rsidRDefault="00E44770" w:rsidP="00EB58FB">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268A5F81">
          <v:rect id="_x0000_i1036" alt="" style="width:451.3pt;height:.05pt;mso-width-percent:0;mso-height-percent:0;mso-width-percent:0;mso-height-percent:0" o:hralign="center" o:hrstd="t" o:hr="t" fillcolor="#a0a0a0" stroked="f"/>
        </w:pict>
      </w:r>
    </w:p>
    <w:p w14:paraId="0517AAB8" w14:textId="77777777" w:rsidR="00EB58FB" w:rsidRPr="00EB58FB" w:rsidRDefault="00EB58FB" w:rsidP="00EB58FB">
      <w:pPr>
        <w:spacing w:before="100" w:beforeAutospacing="1" w:after="100" w:afterAutospacing="1" w:line="240" w:lineRule="auto"/>
        <w:outlineLvl w:val="2"/>
        <w:rPr>
          <w:rFonts w:ascii="Times New Roman" w:eastAsia="Times New Roman" w:hAnsi="Times New Roman" w:cs="Times New Roman"/>
          <w:b/>
          <w:bCs/>
          <w:kern w:val="0"/>
          <w:sz w:val="27"/>
          <w:szCs w:val="27"/>
          <w:lang w:eastAsia="de-DE"/>
          <w14:ligatures w14:val="none"/>
        </w:rPr>
      </w:pPr>
      <w:r w:rsidRPr="00EB58FB">
        <w:rPr>
          <w:rFonts w:ascii="Times New Roman" w:eastAsia="Times New Roman" w:hAnsi="Times New Roman" w:cs="Times New Roman"/>
          <w:b/>
          <w:bCs/>
          <w:kern w:val="0"/>
          <w:sz w:val="27"/>
          <w:szCs w:val="27"/>
          <w:lang w:eastAsia="de-DE"/>
          <w14:ligatures w14:val="none"/>
        </w:rPr>
        <w:t>Abstract</w:t>
      </w:r>
    </w:p>
    <w:p w14:paraId="77FD0279" w14:textId="77777777" w:rsidR="00EB58FB" w:rsidRPr="00EB58FB" w:rsidRDefault="00EB58FB" w:rsidP="00EB58FB">
      <w:pPr>
        <w:spacing w:before="100" w:beforeAutospacing="1" w:after="100" w:afterAutospacing="1" w:line="240" w:lineRule="auto"/>
        <w:rPr>
          <w:rFonts w:ascii="Times New Roman" w:eastAsia="Times New Roman" w:hAnsi="Times New Roman" w:cs="Times New Roman"/>
          <w:kern w:val="0"/>
          <w:lang w:eastAsia="de-DE"/>
          <w14:ligatures w14:val="none"/>
        </w:rPr>
      </w:pPr>
      <w:r w:rsidRPr="00EB58FB">
        <w:rPr>
          <w:rFonts w:ascii="Times New Roman" w:eastAsia="Times New Roman" w:hAnsi="Times New Roman" w:cs="Times New Roman"/>
          <w:kern w:val="0"/>
          <w:lang w:eastAsia="de-DE"/>
          <w14:ligatures w14:val="none"/>
        </w:rPr>
        <w:t xml:space="preserve">Diese Arbeit formuliert das Konzept der „offenen Zukunft“ nicht als philosophische Annahme, sondern als strukturelles Resultat empirischer Forschung in Physik, Quanteninformation, Biologie, Neurobiologie und Gesellschaftswissenschaften. Aufbauend auf Studien zur Emergenz von Raumzeit aus Informations- und Entanglement-Strukturen, zur evolutiven Selektion genetischer und epigenetischer Information, zur lern- und vorhersagebasierten Dynamik neuronaler Systeme sowie zur informationsabhängigen Entwicklung gesellschaftlicher Ordnungen wird gezeigt, dass zukünftige Zustände nicht vollständig determiniert sind. Stattdessen entsteht Zukunft als fortlaufender Prozess informationsbasierter Auswahl, Rückkopplung und Stabilisierung innerhalb klar definierter physikalischer, biologischer und sozialer Randbedingungen. Der Interpretationsrahmen </w:t>
      </w:r>
      <w:r w:rsidRPr="00EB58FB">
        <w:rPr>
          <w:rFonts w:ascii="Times New Roman" w:eastAsia="Times New Roman" w:hAnsi="Times New Roman" w:cs="Times New Roman"/>
          <w:i/>
          <w:iCs/>
          <w:kern w:val="0"/>
          <w:lang w:eastAsia="de-DE"/>
          <w14:ligatures w14:val="none"/>
        </w:rPr>
        <w:t>i = E</w:t>
      </w:r>
      <w:r w:rsidRPr="00EB58FB">
        <w:rPr>
          <w:rFonts w:ascii="Times New Roman" w:eastAsia="Times New Roman" w:hAnsi="Times New Roman" w:cs="Times New Roman"/>
          <w:kern w:val="0"/>
          <w:lang w:eastAsia="de-DE"/>
          <w14:ligatures w14:val="none"/>
        </w:rPr>
        <w:t xml:space="preserve"> (Information als Ordnungsgröße, Energie/Materie als Realisationsform) dient dabei nicht als Vorhersagemodell, sondern als verbindende Strukturrelation. Die „offene Zukunft“ erscheint somit als notwendige Konsequenz informationsgetriebener Realität und nicht als metaphysische Setzung.</w:t>
      </w:r>
    </w:p>
    <w:p w14:paraId="4054CD8C" w14:textId="77777777" w:rsidR="00EB58FB" w:rsidRPr="00EB58FB" w:rsidRDefault="00E44770" w:rsidP="00EB58FB">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449C0594">
          <v:rect id="_x0000_i1035" alt="" style="width:451.3pt;height:.05pt;mso-width-percent:0;mso-height-percent:0;mso-width-percent:0;mso-height-percent:0" o:hralign="center" o:hrstd="t" o:hr="t" fillcolor="#a0a0a0" stroked="f"/>
        </w:pict>
      </w:r>
    </w:p>
    <w:p w14:paraId="427F78DD" w14:textId="77777777" w:rsidR="00EB58FB" w:rsidRPr="00EB58FB" w:rsidRDefault="00E44770" w:rsidP="00EB58FB">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43E2AE85">
          <v:rect id="_x0000_i1034" alt="" style="width:451.3pt;height:.05pt;mso-width-percent:0;mso-height-percent:0;mso-width-percent:0;mso-height-percent:0" o:hralign="center" o:hrstd="t" o:hr="t" fillcolor="#a0a0a0" stroked="f"/>
        </w:pict>
      </w:r>
    </w:p>
    <w:p w14:paraId="2F4C7E38" w14:textId="77777777" w:rsidR="00EB58FB" w:rsidRPr="00EB58FB" w:rsidRDefault="00EB58FB" w:rsidP="00EB58FB">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EB58FB">
        <w:rPr>
          <w:rFonts w:ascii="Times New Roman" w:eastAsia="Times New Roman" w:hAnsi="Times New Roman" w:cs="Times New Roman"/>
          <w:b/>
          <w:bCs/>
          <w:kern w:val="0"/>
          <w:sz w:val="36"/>
          <w:szCs w:val="36"/>
          <w:lang w:eastAsia="de-DE"/>
          <w14:ligatures w14:val="none"/>
        </w:rPr>
        <w:t>1. Einleitung</w:t>
      </w:r>
    </w:p>
    <w:p w14:paraId="2492EC35" w14:textId="77777777" w:rsidR="00EB58FB" w:rsidRPr="00EB58FB" w:rsidRDefault="00EB58FB" w:rsidP="00EB58FB">
      <w:pPr>
        <w:spacing w:before="100" w:beforeAutospacing="1" w:after="100" w:afterAutospacing="1" w:line="240" w:lineRule="auto"/>
        <w:rPr>
          <w:rFonts w:ascii="Times New Roman" w:eastAsia="Times New Roman" w:hAnsi="Times New Roman" w:cs="Times New Roman"/>
          <w:kern w:val="0"/>
          <w:lang w:eastAsia="de-DE"/>
          <w14:ligatures w14:val="none"/>
        </w:rPr>
      </w:pPr>
      <w:r w:rsidRPr="00EB58FB">
        <w:rPr>
          <w:rFonts w:ascii="Times New Roman" w:eastAsia="Times New Roman" w:hAnsi="Times New Roman" w:cs="Times New Roman"/>
          <w:kern w:val="0"/>
          <w:lang w:eastAsia="de-DE"/>
          <w14:ligatures w14:val="none"/>
        </w:rPr>
        <w:t>Die Frage nach der Offenheit oder Geschlossenheit der Zukunft wird häufig philosophisch oder ideologisch behandelt. Ziel dieses Kapitels ist es, diese Frage ausschließlich auf Basis empirischer Forschung zu klären. Dabei wird die offene Zukunft nicht postuliert, sondern als systemische Folge informationsbasierter Prozesse verstanden, die in den vorangegangenen Kapiteln dieser Metastudie dokumentiert wurden.</w:t>
      </w:r>
    </w:p>
    <w:p w14:paraId="337C7A22" w14:textId="77777777" w:rsidR="00EB58FB" w:rsidRPr="00EB58FB" w:rsidRDefault="00E44770" w:rsidP="00EB58FB">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66AAE39B">
          <v:rect id="_x0000_i1033" alt="" style="width:451.3pt;height:.05pt;mso-width-percent:0;mso-height-percent:0;mso-width-percent:0;mso-height-percent:0" o:hralign="center" o:hrstd="t" o:hr="t" fillcolor="#a0a0a0" stroked="f"/>
        </w:pict>
      </w:r>
    </w:p>
    <w:p w14:paraId="49662BC4" w14:textId="77777777" w:rsidR="00EB58FB" w:rsidRPr="00EB58FB" w:rsidRDefault="00EB58FB" w:rsidP="00EB58FB">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EB58FB">
        <w:rPr>
          <w:rFonts w:ascii="Times New Roman" w:eastAsia="Times New Roman" w:hAnsi="Times New Roman" w:cs="Times New Roman"/>
          <w:b/>
          <w:bCs/>
          <w:kern w:val="0"/>
          <w:sz w:val="36"/>
          <w:szCs w:val="36"/>
          <w:lang w:eastAsia="de-DE"/>
          <w14:ligatures w14:val="none"/>
        </w:rPr>
        <w:t>2. Physikalische Grundlagen der Offenheit</w:t>
      </w:r>
    </w:p>
    <w:p w14:paraId="6FA9C7A1" w14:textId="77777777" w:rsidR="00EB58FB" w:rsidRPr="00EB58FB" w:rsidRDefault="00EB58FB" w:rsidP="00EB58FB">
      <w:pPr>
        <w:spacing w:before="100" w:beforeAutospacing="1" w:after="100" w:afterAutospacing="1" w:line="240" w:lineRule="auto"/>
        <w:rPr>
          <w:rFonts w:ascii="Times New Roman" w:eastAsia="Times New Roman" w:hAnsi="Times New Roman" w:cs="Times New Roman"/>
          <w:kern w:val="0"/>
          <w:lang w:eastAsia="de-DE"/>
          <w14:ligatures w14:val="none"/>
        </w:rPr>
      </w:pPr>
      <w:r w:rsidRPr="00EB58FB">
        <w:rPr>
          <w:rFonts w:ascii="Times New Roman" w:eastAsia="Times New Roman" w:hAnsi="Times New Roman" w:cs="Times New Roman"/>
          <w:kern w:val="0"/>
          <w:lang w:eastAsia="de-DE"/>
          <w14:ligatures w14:val="none"/>
        </w:rPr>
        <w:t>Moderne Physik beschreibt Realität nicht mehr als vollständig deterministisches System. Quantenmechanische Prozesse sind probabilistisch, kosmologische Parameter existieren in engen, aber nicht singulären Zulässigkeitsfenstern, und Raumzeit selbst wird in holographischen und entanglement-basierten Modellen als emergente Struktur verstanden. Zukunft ist damit physikalisch offen innerhalb klarer Randbedingungen.</w:t>
      </w:r>
    </w:p>
    <w:p w14:paraId="5F5C6BFD" w14:textId="77777777" w:rsidR="00EB58FB" w:rsidRPr="00EB58FB" w:rsidRDefault="00E44770" w:rsidP="00EB58FB">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6C3476D6">
          <v:rect id="_x0000_i1032" alt="" style="width:451.3pt;height:.05pt;mso-width-percent:0;mso-height-percent:0;mso-width-percent:0;mso-height-percent:0" o:hralign="center" o:hrstd="t" o:hr="t" fillcolor="#a0a0a0" stroked="f"/>
        </w:pict>
      </w:r>
    </w:p>
    <w:p w14:paraId="77A7B687" w14:textId="77777777" w:rsidR="00EB58FB" w:rsidRPr="00EB58FB" w:rsidRDefault="00EB58FB" w:rsidP="00EB58FB">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EB58FB">
        <w:rPr>
          <w:rFonts w:ascii="Times New Roman" w:eastAsia="Times New Roman" w:hAnsi="Times New Roman" w:cs="Times New Roman"/>
          <w:b/>
          <w:bCs/>
          <w:kern w:val="0"/>
          <w:sz w:val="36"/>
          <w:szCs w:val="36"/>
          <w:lang w:eastAsia="de-DE"/>
          <w14:ligatures w14:val="none"/>
        </w:rPr>
        <w:t>3. Biologische Offenheit: Evolution und Epigenetik</w:t>
      </w:r>
    </w:p>
    <w:p w14:paraId="78124F47" w14:textId="77777777" w:rsidR="00EB58FB" w:rsidRPr="00EB58FB" w:rsidRDefault="00EB58FB" w:rsidP="00EB58FB">
      <w:pPr>
        <w:spacing w:before="100" w:beforeAutospacing="1" w:after="100" w:afterAutospacing="1" w:line="240" w:lineRule="auto"/>
        <w:rPr>
          <w:rFonts w:ascii="Times New Roman" w:eastAsia="Times New Roman" w:hAnsi="Times New Roman" w:cs="Times New Roman"/>
          <w:kern w:val="0"/>
          <w:lang w:eastAsia="de-DE"/>
          <w14:ligatures w14:val="none"/>
        </w:rPr>
      </w:pPr>
      <w:r w:rsidRPr="00EB58FB">
        <w:rPr>
          <w:rFonts w:ascii="Times New Roman" w:eastAsia="Times New Roman" w:hAnsi="Times New Roman" w:cs="Times New Roman"/>
          <w:kern w:val="0"/>
          <w:lang w:eastAsia="de-DE"/>
          <w14:ligatures w14:val="none"/>
        </w:rPr>
        <w:t>Evolution beruht auf Variation, Selektion und Stabilisierung von Information. Epigenetische Forschung und Reprogrammierung zeigen, dass biologische Zustände nicht irreversibel festgelegt sind. Alter, Differenzierung und Funktion erscheinen als informationsabhängige Ordnungszustände, deren zukünftige Entwicklung kontextsensitiv bleibt.</w:t>
      </w:r>
    </w:p>
    <w:p w14:paraId="717848C2" w14:textId="77777777" w:rsidR="00EB58FB" w:rsidRPr="00EB58FB" w:rsidRDefault="00E44770" w:rsidP="00EB58FB">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146AB26B">
          <v:rect id="_x0000_i1031" alt="" style="width:451.3pt;height:.05pt;mso-width-percent:0;mso-height-percent:0;mso-width-percent:0;mso-height-percent:0" o:hralign="center" o:hrstd="t" o:hr="t" fillcolor="#a0a0a0" stroked="f"/>
        </w:pict>
      </w:r>
    </w:p>
    <w:p w14:paraId="2E8C1EF5" w14:textId="77777777" w:rsidR="00EB58FB" w:rsidRPr="00EB58FB" w:rsidRDefault="00EB58FB" w:rsidP="00EB58FB">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EB58FB">
        <w:rPr>
          <w:rFonts w:ascii="Times New Roman" w:eastAsia="Times New Roman" w:hAnsi="Times New Roman" w:cs="Times New Roman"/>
          <w:b/>
          <w:bCs/>
          <w:kern w:val="0"/>
          <w:sz w:val="36"/>
          <w:szCs w:val="36"/>
          <w:lang w:eastAsia="de-DE"/>
          <w14:ligatures w14:val="none"/>
        </w:rPr>
        <w:t>4. Neurobiologische Offenheit</w:t>
      </w:r>
    </w:p>
    <w:p w14:paraId="508C66CF" w14:textId="77777777" w:rsidR="00EB58FB" w:rsidRPr="00EB58FB" w:rsidRDefault="00EB58FB" w:rsidP="00EB58FB">
      <w:pPr>
        <w:spacing w:before="100" w:beforeAutospacing="1" w:after="100" w:afterAutospacing="1" w:line="240" w:lineRule="auto"/>
        <w:rPr>
          <w:rFonts w:ascii="Times New Roman" w:eastAsia="Times New Roman" w:hAnsi="Times New Roman" w:cs="Times New Roman"/>
          <w:kern w:val="0"/>
          <w:lang w:eastAsia="de-DE"/>
          <w14:ligatures w14:val="none"/>
        </w:rPr>
      </w:pPr>
      <w:r w:rsidRPr="00EB58FB">
        <w:rPr>
          <w:rFonts w:ascii="Times New Roman" w:eastAsia="Times New Roman" w:hAnsi="Times New Roman" w:cs="Times New Roman"/>
          <w:kern w:val="0"/>
          <w:lang w:eastAsia="de-DE"/>
          <w14:ligatures w14:val="none"/>
        </w:rPr>
        <w:t>Neuronale Systeme minimieren Vorhersagefehler, passen Modelle an und integrieren Information dynamisch. Lernen und Bewusstsein entstehen nicht aus festen Programmen, sondern aus fortlaufender Informationsverarbeitung. Zukünftige neuronale Zustände sind daher nicht vollständig aus vergangenen Zuständen berechenbar.</w:t>
      </w:r>
    </w:p>
    <w:p w14:paraId="3550E9D1" w14:textId="77777777" w:rsidR="00EB58FB" w:rsidRPr="00EB58FB" w:rsidRDefault="00E44770" w:rsidP="00EB58FB">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4D05F594">
          <v:rect id="_x0000_i1030" alt="" style="width:451.3pt;height:.05pt;mso-width-percent:0;mso-height-percent:0;mso-width-percent:0;mso-height-percent:0" o:hralign="center" o:hrstd="t" o:hr="t" fillcolor="#a0a0a0" stroked="f"/>
        </w:pict>
      </w:r>
    </w:p>
    <w:p w14:paraId="7C26CFDD" w14:textId="77777777" w:rsidR="00EB58FB" w:rsidRPr="00EB58FB" w:rsidRDefault="00EB58FB" w:rsidP="00EB58FB">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EB58FB">
        <w:rPr>
          <w:rFonts w:ascii="Times New Roman" w:eastAsia="Times New Roman" w:hAnsi="Times New Roman" w:cs="Times New Roman"/>
          <w:b/>
          <w:bCs/>
          <w:kern w:val="0"/>
          <w:sz w:val="36"/>
          <w:szCs w:val="36"/>
          <w:lang w:eastAsia="de-DE"/>
          <w14:ligatures w14:val="none"/>
        </w:rPr>
        <w:t>5. Gesellschaftliche Offenheit</w:t>
      </w:r>
    </w:p>
    <w:p w14:paraId="7801426C" w14:textId="77777777" w:rsidR="00EB58FB" w:rsidRPr="00EB58FB" w:rsidRDefault="00EB58FB" w:rsidP="00EB58FB">
      <w:pPr>
        <w:spacing w:before="100" w:beforeAutospacing="1" w:after="100" w:afterAutospacing="1" w:line="240" w:lineRule="auto"/>
        <w:rPr>
          <w:rFonts w:ascii="Times New Roman" w:eastAsia="Times New Roman" w:hAnsi="Times New Roman" w:cs="Times New Roman"/>
          <w:kern w:val="0"/>
          <w:lang w:eastAsia="de-DE"/>
          <w14:ligatures w14:val="none"/>
        </w:rPr>
      </w:pPr>
      <w:r w:rsidRPr="00EB58FB">
        <w:rPr>
          <w:rFonts w:ascii="Times New Roman" w:eastAsia="Times New Roman" w:hAnsi="Times New Roman" w:cs="Times New Roman"/>
          <w:kern w:val="0"/>
          <w:lang w:eastAsia="de-DE"/>
          <w14:ligatures w14:val="none"/>
        </w:rPr>
        <w:t>Gesellschaften entwickeln sich über Kommunikation, Entscheidungen und institutionelle Informationsstrukturen. Demokratische Prozesse, kollektive Intelligenz und kulturelle Evolution erzeugen reale Zukunftspfade. Gesellschaftliche Zukunft ist kontingent, jedoch durch Informationsqualität und -verteilung strukturell begrenzt.</w:t>
      </w:r>
    </w:p>
    <w:p w14:paraId="635E3413" w14:textId="77777777" w:rsidR="00EB58FB" w:rsidRPr="00EB58FB" w:rsidRDefault="00E44770" w:rsidP="00EB58FB">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2BDCB6A1">
          <v:rect id="_x0000_i1029" alt="" style="width:451.3pt;height:.05pt;mso-width-percent:0;mso-height-percent:0;mso-width-percent:0;mso-height-percent:0" o:hralign="center" o:hrstd="t" o:hr="t" fillcolor="#a0a0a0" stroked="f"/>
        </w:pict>
      </w:r>
    </w:p>
    <w:p w14:paraId="3000AD12" w14:textId="77777777" w:rsidR="00EB58FB" w:rsidRPr="00EB58FB" w:rsidRDefault="00EB58FB" w:rsidP="00EB58FB">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EB58FB">
        <w:rPr>
          <w:rFonts w:ascii="Times New Roman" w:eastAsia="Times New Roman" w:hAnsi="Times New Roman" w:cs="Times New Roman"/>
          <w:b/>
          <w:bCs/>
          <w:kern w:val="0"/>
          <w:sz w:val="36"/>
          <w:szCs w:val="36"/>
          <w:lang w:eastAsia="de-DE"/>
          <w14:ligatures w14:val="none"/>
        </w:rPr>
        <w:t xml:space="preserve">6. Der Interpretationsrahmen </w:t>
      </w:r>
      <w:r w:rsidRPr="00EB58FB">
        <w:rPr>
          <w:rFonts w:ascii="Times New Roman" w:eastAsia="Times New Roman" w:hAnsi="Times New Roman" w:cs="Times New Roman"/>
          <w:b/>
          <w:bCs/>
          <w:i/>
          <w:iCs/>
          <w:kern w:val="0"/>
          <w:sz w:val="36"/>
          <w:szCs w:val="36"/>
          <w:lang w:eastAsia="de-DE"/>
          <w14:ligatures w14:val="none"/>
        </w:rPr>
        <w:t>i = E</w:t>
      </w:r>
    </w:p>
    <w:p w14:paraId="24FC6228" w14:textId="77777777" w:rsidR="00EB58FB" w:rsidRPr="00EB58FB" w:rsidRDefault="00EB58FB" w:rsidP="00EB58FB">
      <w:pPr>
        <w:spacing w:before="100" w:beforeAutospacing="1" w:after="100" w:afterAutospacing="1" w:line="240" w:lineRule="auto"/>
        <w:rPr>
          <w:rFonts w:ascii="Times New Roman" w:eastAsia="Times New Roman" w:hAnsi="Times New Roman" w:cs="Times New Roman"/>
          <w:kern w:val="0"/>
          <w:lang w:eastAsia="de-DE"/>
          <w14:ligatures w14:val="none"/>
        </w:rPr>
      </w:pPr>
      <w:r w:rsidRPr="00EB58FB">
        <w:rPr>
          <w:rFonts w:ascii="Times New Roman" w:eastAsia="Times New Roman" w:hAnsi="Times New Roman" w:cs="Times New Roman"/>
          <w:kern w:val="0"/>
          <w:lang w:eastAsia="de-DE"/>
          <w14:ligatures w14:val="none"/>
        </w:rPr>
        <w:t xml:space="preserve">Im Rahmen dieser Arbeit bezeichnet </w:t>
      </w:r>
      <w:r w:rsidRPr="00EB58FB">
        <w:rPr>
          <w:rFonts w:ascii="Times New Roman" w:eastAsia="Times New Roman" w:hAnsi="Times New Roman" w:cs="Times New Roman"/>
          <w:i/>
          <w:iCs/>
          <w:kern w:val="0"/>
          <w:lang w:eastAsia="de-DE"/>
          <w14:ligatures w14:val="none"/>
        </w:rPr>
        <w:t>i = E</w:t>
      </w:r>
      <w:r w:rsidRPr="00EB58FB">
        <w:rPr>
          <w:rFonts w:ascii="Times New Roman" w:eastAsia="Times New Roman" w:hAnsi="Times New Roman" w:cs="Times New Roman"/>
          <w:kern w:val="0"/>
          <w:lang w:eastAsia="de-DE"/>
          <w14:ligatures w14:val="none"/>
        </w:rPr>
        <w:t xml:space="preserve"> keine physikalische Gleichung, sondern eine strukturelle Beziehung: Information fungiert als primäre Ordnungsgröße, während Energie und Materie deren Realisationsformen darstellen. Neue Information erzeugt neue reale Zustände – und damit neue Zukunftsmöglichkeiten.</w:t>
      </w:r>
    </w:p>
    <w:p w14:paraId="014E717A" w14:textId="77777777" w:rsidR="00EB58FB" w:rsidRPr="00EB58FB" w:rsidRDefault="00E44770" w:rsidP="00EB58FB">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3C0F71B1">
          <v:rect id="_x0000_i1028" alt="" style="width:451.3pt;height:.05pt;mso-width-percent:0;mso-height-percent:0;mso-width-percent:0;mso-height-percent:0" o:hralign="center" o:hrstd="t" o:hr="t" fillcolor="#a0a0a0" stroked="f"/>
        </w:pict>
      </w:r>
    </w:p>
    <w:p w14:paraId="3963F9BC" w14:textId="77777777" w:rsidR="00EB58FB" w:rsidRPr="00EB58FB" w:rsidRDefault="00EB58FB" w:rsidP="00EB58FB">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EB58FB">
        <w:rPr>
          <w:rFonts w:ascii="Times New Roman" w:eastAsia="Times New Roman" w:hAnsi="Times New Roman" w:cs="Times New Roman"/>
          <w:b/>
          <w:bCs/>
          <w:kern w:val="0"/>
          <w:sz w:val="36"/>
          <w:szCs w:val="36"/>
          <w:lang w:eastAsia="de-DE"/>
          <w14:ligatures w14:val="none"/>
        </w:rPr>
        <w:t>7. Definition der offenen Zukunft</w:t>
      </w:r>
    </w:p>
    <w:p w14:paraId="4B7085C7" w14:textId="77777777" w:rsidR="00EB58FB" w:rsidRPr="00EB58FB" w:rsidRDefault="00EB58FB" w:rsidP="00EB58FB">
      <w:pPr>
        <w:spacing w:before="100" w:beforeAutospacing="1" w:after="100" w:afterAutospacing="1" w:line="240" w:lineRule="auto"/>
        <w:rPr>
          <w:rFonts w:ascii="Times New Roman" w:eastAsia="Times New Roman" w:hAnsi="Times New Roman" w:cs="Times New Roman"/>
          <w:kern w:val="0"/>
          <w:lang w:eastAsia="de-DE"/>
          <w14:ligatures w14:val="none"/>
        </w:rPr>
      </w:pPr>
      <w:r w:rsidRPr="00EB58FB">
        <w:rPr>
          <w:rFonts w:ascii="Times New Roman" w:eastAsia="Times New Roman" w:hAnsi="Times New Roman" w:cs="Times New Roman"/>
          <w:kern w:val="0"/>
          <w:lang w:eastAsia="de-DE"/>
          <w14:ligatures w14:val="none"/>
        </w:rPr>
        <w:t>Unter „offener Zukunft“ wird hier verstanden:</w:t>
      </w:r>
    </w:p>
    <w:p w14:paraId="36C8F87D" w14:textId="77777777" w:rsidR="00EB58FB" w:rsidRPr="00EB58FB" w:rsidRDefault="00EB58FB" w:rsidP="00EB58FB">
      <w:pPr>
        <w:spacing w:before="100" w:beforeAutospacing="1" w:after="100" w:afterAutospacing="1" w:line="240" w:lineRule="auto"/>
        <w:rPr>
          <w:rFonts w:ascii="Times New Roman" w:eastAsia="Times New Roman" w:hAnsi="Times New Roman" w:cs="Times New Roman"/>
          <w:kern w:val="0"/>
          <w:lang w:eastAsia="de-DE"/>
          <w14:ligatures w14:val="none"/>
        </w:rPr>
      </w:pPr>
      <w:r w:rsidRPr="00EB58FB">
        <w:rPr>
          <w:rFonts w:ascii="Times New Roman" w:eastAsia="Times New Roman" w:hAnsi="Times New Roman" w:cs="Times New Roman"/>
          <w:kern w:val="0"/>
          <w:lang w:eastAsia="de-DE"/>
          <w14:ligatures w14:val="none"/>
        </w:rPr>
        <w:t>Die Menge möglicher zukünftiger Zustände eines Systems ist nicht singulär festgelegt, sondern bildet einen durch Information begrenzten Möglichkeitsraum, der durch Auswahl-, Entscheidungs- und Rückkopplungsprozesse fortlaufend aktualisiert wird.</w:t>
      </w:r>
    </w:p>
    <w:p w14:paraId="56F19B0A" w14:textId="77777777" w:rsidR="00EB58FB" w:rsidRPr="00EB58FB" w:rsidRDefault="00EB58FB" w:rsidP="00EB58FB">
      <w:pPr>
        <w:spacing w:before="100" w:beforeAutospacing="1" w:after="100" w:afterAutospacing="1" w:line="240" w:lineRule="auto"/>
        <w:rPr>
          <w:rFonts w:ascii="Times New Roman" w:eastAsia="Times New Roman" w:hAnsi="Times New Roman" w:cs="Times New Roman"/>
          <w:kern w:val="0"/>
          <w:lang w:eastAsia="de-DE"/>
          <w14:ligatures w14:val="none"/>
        </w:rPr>
      </w:pPr>
      <w:r w:rsidRPr="00EB58FB">
        <w:rPr>
          <w:rFonts w:ascii="Times New Roman" w:eastAsia="Times New Roman" w:hAnsi="Times New Roman" w:cs="Times New Roman"/>
          <w:kern w:val="0"/>
          <w:lang w:eastAsia="de-DE"/>
          <w14:ligatures w14:val="none"/>
        </w:rPr>
        <w:t>Diese Definition ist empirisch anschlussfähig, nicht teleologisch und kompatibel mit Natur- und Sozialwissenschaften.</w:t>
      </w:r>
    </w:p>
    <w:p w14:paraId="0DD5C15A" w14:textId="77777777" w:rsidR="00EB58FB" w:rsidRPr="00EB58FB" w:rsidRDefault="00E44770" w:rsidP="00EB58FB">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3BD6BB7C">
          <v:rect id="_x0000_i1027" alt="" style="width:451.3pt;height:.05pt;mso-width-percent:0;mso-height-percent:0;mso-width-percent:0;mso-height-percent:0" o:hralign="center" o:hrstd="t" o:hr="t" fillcolor="#a0a0a0" stroked="f"/>
        </w:pict>
      </w:r>
    </w:p>
    <w:p w14:paraId="5C6750B1" w14:textId="77777777" w:rsidR="00EB58FB" w:rsidRPr="00EB58FB" w:rsidRDefault="00EB58FB" w:rsidP="00EB58FB">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EB58FB">
        <w:rPr>
          <w:rFonts w:ascii="Times New Roman" w:eastAsia="Times New Roman" w:hAnsi="Times New Roman" w:cs="Times New Roman"/>
          <w:b/>
          <w:bCs/>
          <w:kern w:val="0"/>
          <w:sz w:val="36"/>
          <w:szCs w:val="36"/>
          <w:lang w:eastAsia="de-DE"/>
          <w14:ligatures w14:val="none"/>
        </w:rPr>
        <w:t>8. Schlussfolgerung</w:t>
      </w:r>
    </w:p>
    <w:p w14:paraId="028F7C95" w14:textId="77777777" w:rsidR="00EB58FB" w:rsidRPr="00EB58FB" w:rsidRDefault="00EB58FB" w:rsidP="00EB58FB">
      <w:pPr>
        <w:spacing w:before="100" w:beforeAutospacing="1" w:after="100" w:afterAutospacing="1" w:line="240" w:lineRule="auto"/>
        <w:rPr>
          <w:rFonts w:ascii="Times New Roman" w:eastAsia="Times New Roman" w:hAnsi="Times New Roman" w:cs="Times New Roman"/>
          <w:kern w:val="0"/>
          <w:lang w:eastAsia="de-DE"/>
          <w14:ligatures w14:val="none"/>
        </w:rPr>
      </w:pPr>
      <w:r w:rsidRPr="00EB58FB">
        <w:rPr>
          <w:rFonts w:ascii="Times New Roman" w:eastAsia="Times New Roman" w:hAnsi="Times New Roman" w:cs="Times New Roman"/>
          <w:kern w:val="0"/>
          <w:lang w:eastAsia="de-DE"/>
          <w14:ligatures w14:val="none"/>
        </w:rPr>
        <w:t>Die offene Zukunft ist keine Hoffnung, kein Glaubenssatz und keine metaphysische Behauptung. Sie ist die logische Konsequenz einer informationsbasierten Realität, in der Ordnung emergent entsteht und Stabilität durch Selektion erreicht wird. Zukunft ist nicht gegeben – sie wird erzeugt.</w:t>
      </w:r>
    </w:p>
    <w:p w14:paraId="55AB1148" w14:textId="77777777" w:rsidR="0020196A" w:rsidRDefault="0020196A" w:rsidP="00580114">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p>
    <w:p w14:paraId="1EC2D6FF" w14:textId="77777777" w:rsidR="0020196A" w:rsidRDefault="0020196A" w:rsidP="00580114">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p>
    <w:p w14:paraId="33BEA4F7" w14:textId="77777777" w:rsidR="0020196A" w:rsidRDefault="0020196A" w:rsidP="00580114">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Pr>
          <w:rFonts w:ascii="Times New Roman" w:eastAsia="Times New Roman" w:hAnsi="Times New Roman" w:cs="Times New Roman"/>
          <w:b/>
          <w:bCs/>
          <w:kern w:val="0"/>
          <w:sz w:val="36"/>
          <w:szCs w:val="36"/>
          <w:lang w:eastAsia="de-DE"/>
          <w14:ligatures w14:val="none"/>
        </w:rPr>
        <w:t>Studien</w:t>
      </w:r>
    </w:p>
    <w:p w14:paraId="33CB77A4" w14:textId="77777777" w:rsidR="00580114" w:rsidRPr="00580114" w:rsidRDefault="00580114" w:rsidP="00580114">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580114">
        <w:rPr>
          <w:rFonts w:ascii="Times New Roman" w:eastAsia="Times New Roman" w:hAnsi="Times New Roman" w:cs="Times New Roman"/>
          <w:b/>
          <w:bCs/>
          <w:kern w:val="0"/>
          <w:sz w:val="36"/>
          <w:szCs w:val="36"/>
          <w:lang w:eastAsia="de-DE"/>
          <w14:ligatures w14:val="none"/>
        </w:rPr>
        <w:t>A) Physik &amp; Kosmologie (7)</w:t>
      </w:r>
    </w:p>
    <w:p w14:paraId="1FB9953D" w14:textId="77777777" w:rsidR="00580114" w:rsidRPr="00580114" w:rsidRDefault="00580114" w:rsidP="00580114">
      <w:pPr>
        <w:spacing w:before="100" w:beforeAutospacing="1" w:after="100" w:afterAutospacing="1" w:line="240" w:lineRule="auto"/>
        <w:outlineLvl w:val="2"/>
        <w:rPr>
          <w:rFonts w:ascii="Times New Roman" w:eastAsia="Times New Roman" w:hAnsi="Times New Roman" w:cs="Times New Roman"/>
          <w:b/>
          <w:bCs/>
          <w:kern w:val="0"/>
          <w:sz w:val="27"/>
          <w:szCs w:val="27"/>
          <w:lang w:eastAsia="de-DE"/>
          <w14:ligatures w14:val="none"/>
        </w:rPr>
      </w:pPr>
      <w:r w:rsidRPr="00580114">
        <w:rPr>
          <w:rFonts w:ascii="Times New Roman" w:eastAsia="Times New Roman" w:hAnsi="Times New Roman" w:cs="Times New Roman"/>
          <w:b/>
          <w:bCs/>
          <w:kern w:val="0"/>
          <w:sz w:val="27"/>
          <w:szCs w:val="27"/>
          <w:lang w:eastAsia="de-DE"/>
          <w14:ligatures w14:val="none"/>
        </w:rPr>
        <w:t>A1 — Hawking (1975)</w:t>
      </w:r>
    </w:p>
    <w:p w14:paraId="2D9F03A7" w14:textId="77777777" w:rsidR="00580114" w:rsidRPr="00580114" w:rsidRDefault="00580114" w:rsidP="00580114">
      <w:p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Autor:</w:t>
      </w:r>
      <w:r w:rsidRPr="00580114">
        <w:rPr>
          <w:rFonts w:ascii="Times New Roman" w:eastAsia="Times New Roman" w:hAnsi="Times New Roman" w:cs="Times New Roman"/>
          <w:kern w:val="0"/>
          <w:lang w:eastAsia="de-DE"/>
          <w14:ligatures w14:val="none"/>
        </w:rPr>
        <w:t xml:space="preserve"> Stephen W. Hawking</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Jahr:</w:t>
      </w:r>
      <w:r w:rsidRPr="00580114">
        <w:rPr>
          <w:rFonts w:ascii="Times New Roman" w:eastAsia="Times New Roman" w:hAnsi="Times New Roman" w:cs="Times New Roman"/>
          <w:kern w:val="0"/>
          <w:lang w:eastAsia="de-DE"/>
          <w14:ligatures w14:val="none"/>
        </w:rPr>
        <w:t xml:space="preserve"> 1975</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Titel:</w:t>
      </w:r>
      <w:r w:rsidRPr="00580114">
        <w:rPr>
          <w:rFonts w:ascii="Times New Roman" w:eastAsia="Times New Roman" w:hAnsi="Times New Roman" w:cs="Times New Roman"/>
          <w:kern w:val="0"/>
          <w:lang w:eastAsia="de-DE"/>
          <w14:ligatures w14:val="none"/>
        </w:rPr>
        <w:t xml:space="preserve"> </w:t>
      </w:r>
      <w:r w:rsidRPr="00580114">
        <w:rPr>
          <w:rFonts w:ascii="Times New Roman" w:eastAsia="Times New Roman" w:hAnsi="Times New Roman" w:cs="Times New Roman"/>
          <w:i/>
          <w:iCs/>
          <w:kern w:val="0"/>
          <w:lang w:eastAsia="de-DE"/>
          <w14:ligatures w14:val="none"/>
        </w:rPr>
        <w:t>Particle Creation by Black Holes</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Journal:</w:t>
      </w:r>
      <w:r w:rsidRPr="00580114">
        <w:rPr>
          <w:rFonts w:ascii="Times New Roman" w:eastAsia="Times New Roman" w:hAnsi="Times New Roman" w:cs="Times New Roman"/>
          <w:kern w:val="0"/>
          <w:lang w:eastAsia="de-DE"/>
          <w14:ligatures w14:val="none"/>
        </w:rPr>
        <w:t xml:space="preserve"> Communications in Mathematical Physics</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Band:</w:t>
      </w:r>
      <w:r w:rsidRPr="00580114">
        <w:rPr>
          <w:rFonts w:ascii="Times New Roman" w:eastAsia="Times New Roman" w:hAnsi="Times New Roman" w:cs="Times New Roman"/>
          <w:kern w:val="0"/>
          <w:lang w:eastAsia="de-DE"/>
          <w14:ligatures w14:val="none"/>
        </w:rPr>
        <w:t xml:space="preserve"> 43</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Seiten:</w:t>
      </w:r>
      <w:r w:rsidRPr="00580114">
        <w:rPr>
          <w:rFonts w:ascii="Times New Roman" w:eastAsia="Times New Roman" w:hAnsi="Times New Roman" w:cs="Times New Roman"/>
          <w:kern w:val="0"/>
          <w:lang w:eastAsia="de-DE"/>
          <w14:ligatures w14:val="none"/>
        </w:rPr>
        <w:t xml:space="preserve"> 199–220</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DOI:</w:t>
      </w:r>
      <w:r w:rsidRPr="00580114">
        <w:rPr>
          <w:rFonts w:ascii="Times New Roman" w:eastAsia="Times New Roman" w:hAnsi="Times New Roman" w:cs="Times New Roman"/>
          <w:kern w:val="0"/>
          <w:lang w:eastAsia="de-DE"/>
          <w14:ligatures w14:val="none"/>
        </w:rPr>
        <w:t xml:space="preserve"> 10.1007/BF02345020</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Dokumenttyp/Methode:</w:t>
      </w:r>
      <w:r w:rsidRPr="00580114">
        <w:rPr>
          <w:rFonts w:ascii="Times New Roman" w:eastAsia="Times New Roman" w:hAnsi="Times New Roman" w:cs="Times New Roman"/>
          <w:kern w:val="0"/>
          <w:lang w:eastAsia="de-DE"/>
          <w14:ligatures w14:val="none"/>
        </w:rPr>
        <w:t xml:space="preserve"> Theorie (QFT in gekrümmter Raumzeit) </w:t>
      </w:r>
    </w:p>
    <w:p w14:paraId="485BE3E0" w14:textId="77777777" w:rsidR="00580114" w:rsidRPr="00580114" w:rsidRDefault="00580114" w:rsidP="00580114">
      <w:pPr>
        <w:numPr>
          <w:ilvl w:val="0"/>
          <w:numId w:val="2"/>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Abstract:</w:t>
      </w:r>
      <w:r w:rsidRPr="00580114">
        <w:rPr>
          <w:rFonts w:ascii="Times New Roman" w:eastAsia="Times New Roman" w:hAnsi="Times New Roman" w:cs="Times New Roman"/>
          <w:kern w:val="0"/>
          <w:lang w:eastAsia="de-DE"/>
          <w14:ligatures w14:val="none"/>
        </w:rPr>
        <w:t xml:space="preserve"> Quanteneffekte führen dazu, dass Schwarze Löcher thermische Strahlung emittieren. Dadurch verlieren sie Energie und verändern ihren Zustand.</w:t>
      </w:r>
    </w:p>
    <w:p w14:paraId="0841E9C9" w14:textId="77777777" w:rsidR="00580114" w:rsidRPr="00580114" w:rsidRDefault="00580114" w:rsidP="00580114">
      <w:pPr>
        <w:numPr>
          <w:ilvl w:val="0"/>
          <w:numId w:val="2"/>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Erkenntnisgewinn:</w:t>
      </w:r>
      <w:r w:rsidRPr="00580114">
        <w:rPr>
          <w:rFonts w:ascii="Times New Roman" w:eastAsia="Times New Roman" w:hAnsi="Times New Roman" w:cs="Times New Roman"/>
          <w:kern w:val="0"/>
          <w:lang w:eastAsia="de-DE"/>
          <w14:ligatures w14:val="none"/>
        </w:rPr>
        <w:t xml:space="preserve"> Gravitation, Quantenfeldtheorie und Thermodynamik werden prozesshaft gekoppelt. Kosmische Dynamik wird als Umwandlung statt als statische Bühne fassbar.</w:t>
      </w:r>
    </w:p>
    <w:p w14:paraId="63B27C97" w14:textId="77777777" w:rsidR="00580114" w:rsidRPr="00580114" w:rsidRDefault="00580114" w:rsidP="00580114">
      <w:pPr>
        <w:numPr>
          <w:ilvl w:val="0"/>
          <w:numId w:val="2"/>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Anschluss an i = E:</w:t>
      </w:r>
      <w:r w:rsidRPr="00580114">
        <w:rPr>
          <w:rFonts w:ascii="Times New Roman" w:eastAsia="Times New Roman" w:hAnsi="Times New Roman" w:cs="Times New Roman"/>
          <w:kern w:val="0"/>
          <w:lang w:eastAsia="de-DE"/>
          <w14:ligatures w14:val="none"/>
        </w:rPr>
        <w:t xml:space="preserve"> Strahlung trägt Energie und zugleich strukturierte Information. Energieabgabe kann als Informations-Transformation interpretiert werden.</w:t>
      </w:r>
    </w:p>
    <w:p w14:paraId="51628C03" w14:textId="77777777" w:rsidR="00580114" w:rsidRPr="00580114" w:rsidRDefault="00580114" w:rsidP="00580114">
      <w:pPr>
        <w:numPr>
          <w:ilvl w:val="0"/>
          <w:numId w:val="2"/>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Anschluss an Liedtke/KE:</w:t>
      </w:r>
      <w:r w:rsidRPr="00580114">
        <w:rPr>
          <w:rFonts w:ascii="Times New Roman" w:eastAsia="Times New Roman" w:hAnsi="Times New Roman" w:cs="Times New Roman"/>
          <w:kern w:val="0"/>
          <w:lang w:eastAsia="de-DE"/>
          <w14:ligatures w14:val="none"/>
        </w:rPr>
        <w:t xml:space="preserve"> KE kann als Kunstform des sichtbaren Transformierens statt Fixierens gelesen werden. Werkserien werden als Prozess-Äquivalente kosmischer Zustandswechsel plausibel.</w:t>
      </w:r>
    </w:p>
    <w:p w14:paraId="4CA24327" w14:textId="77777777" w:rsidR="00580114" w:rsidRPr="00580114" w:rsidRDefault="00580114" w:rsidP="00580114">
      <w:pPr>
        <w:spacing w:before="100" w:beforeAutospacing="1" w:after="100" w:afterAutospacing="1" w:line="240" w:lineRule="auto"/>
        <w:outlineLvl w:val="2"/>
        <w:rPr>
          <w:rFonts w:ascii="Times New Roman" w:eastAsia="Times New Roman" w:hAnsi="Times New Roman" w:cs="Times New Roman"/>
          <w:b/>
          <w:bCs/>
          <w:kern w:val="0"/>
          <w:sz w:val="27"/>
          <w:szCs w:val="27"/>
          <w:lang w:eastAsia="de-DE"/>
          <w14:ligatures w14:val="none"/>
        </w:rPr>
      </w:pPr>
      <w:r w:rsidRPr="00580114">
        <w:rPr>
          <w:rFonts w:ascii="Times New Roman" w:eastAsia="Times New Roman" w:hAnsi="Times New Roman" w:cs="Times New Roman"/>
          <w:b/>
          <w:bCs/>
          <w:kern w:val="0"/>
          <w:sz w:val="27"/>
          <w:szCs w:val="27"/>
          <w:lang w:eastAsia="de-DE"/>
          <w14:ligatures w14:val="none"/>
        </w:rPr>
        <w:t>A2 — Penrose (1965)</w:t>
      </w:r>
    </w:p>
    <w:p w14:paraId="07F716DF" w14:textId="77777777" w:rsidR="00580114" w:rsidRPr="00580114" w:rsidRDefault="00580114" w:rsidP="00580114">
      <w:p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Autor:</w:t>
      </w:r>
      <w:r w:rsidRPr="00580114">
        <w:rPr>
          <w:rFonts w:ascii="Times New Roman" w:eastAsia="Times New Roman" w:hAnsi="Times New Roman" w:cs="Times New Roman"/>
          <w:kern w:val="0"/>
          <w:lang w:eastAsia="de-DE"/>
          <w14:ligatures w14:val="none"/>
        </w:rPr>
        <w:t xml:space="preserve"> Roger Penrose</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Jahr:</w:t>
      </w:r>
      <w:r w:rsidRPr="00580114">
        <w:rPr>
          <w:rFonts w:ascii="Times New Roman" w:eastAsia="Times New Roman" w:hAnsi="Times New Roman" w:cs="Times New Roman"/>
          <w:kern w:val="0"/>
          <w:lang w:eastAsia="de-DE"/>
          <w14:ligatures w14:val="none"/>
        </w:rPr>
        <w:t xml:space="preserve"> 1965</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Titel:</w:t>
      </w:r>
      <w:r w:rsidRPr="00580114">
        <w:rPr>
          <w:rFonts w:ascii="Times New Roman" w:eastAsia="Times New Roman" w:hAnsi="Times New Roman" w:cs="Times New Roman"/>
          <w:kern w:val="0"/>
          <w:lang w:eastAsia="de-DE"/>
          <w14:ligatures w14:val="none"/>
        </w:rPr>
        <w:t xml:space="preserve"> </w:t>
      </w:r>
      <w:r w:rsidRPr="00580114">
        <w:rPr>
          <w:rFonts w:ascii="Times New Roman" w:eastAsia="Times New Roman" w:hAnsi="Times New Roman" w:cs="Times New Roman"/>
          <w:i/>
          <w:iCs/>
          <w:kern w:val="0"/>
          <w:lang w:eastAsia="de-DE"/>
          <w14:ligatures w14:val="none"/>
        </w:rPr>
        <w:t>Gravitational Collapse and Space-Time Singularities</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Journal:</w:t>
      </w:r>
      <w:r w:rsidRPr="00580114">
        <w:rPr>
          <w:rFonts w:ascii="Times New Roman" w:eastAsia="Times New Roman" w:hAnsi="Times New Roman" w:cs="Times New Roman"/>
          <w:kern w:val="0"/>
          <w:lang w:eastAsia="de-DE"/>
          <w14:ligatures w14:val="none"/>
        </w:rPr>
        <w:t xml:space="preserve"> Physical Review Letters</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Band:</w:t>
      </w:r>
      <w:r w:rsidRPr="00580114">
        <w:rPr>
          <w:rFonts w:ascii="Times New Roman" w:eastAsia="Times New Roman" w:hAnsi="Times New Roman" w:cs="Times New Roman"/>
          <w:kern w:val="0"/>
          <w:lang w:eastAsia="de-DE"/>
          <w14:ligatures w14:val="none"/>
        </w:rPr>
        <w:t xml:space="preserve"> 14</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Seiten:</w:t>
      </w:r>
      <w:r w:rsidRPr="00580114">
        <w:rPr>
          <w:rFonts w:ascii="Times New Roman" w:eastAsia="Times New Roman" w:hAnsi="Times New Roman" w:cs="Times New Roman"/>
          <w:kern w:val="0"/>
          <w:lang w:eastAsia="de-DE"/>
          <w14:ligatures w14:val="none"/>
        </w:rPr>
        <w:t xml:space="preserve"> 57–59</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DOI:</w:t>
      </w:r>
      <w:r w:rsidRPr="00580114">
        <w:rPr>
          <w:rFonts w:ascii="Times New Roman" w:eastAsia="Times New Roman" w:hAnsi="Times New Roman" w:cs="Times New Roman"/>
          <w:kern w:val="0"/>
          <w:lang w:eastAsia="de-DE"/>
          <w14:ligatures w14:val="none"/>
        </w:rPr>
        <w:t xml:space="preserve"> 10.1103/PhysRevLett.14.57</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Dokumenttyp/Methode:</w:t>
      </w:r>
      <w:r w:rsidRPr="00580114">
        <w:rPr>
          <w:rFonts w:ascii="Times New Roman" w:eastAsia="Times New Roman" w:hAnsi="Times New Roman" w:cs="Times New Roman"/>
          <w:kern w:val="0"/>
          <w:lang w:eastAsia="de-DE"/>
          <w14:ligatures w14:val="none"/>
        </w:rPr>
        <w:t xml:space="preserve"> Mathematische Relativitätstheorie </w:t>
      </w:r>
    </w:p>
    <w:p w14:paraId="2D352B79" w14:textId="77777777" w:rsidR="00580114" w:rsidRPr="00580114" w:rsidRDefault="00580114" w:rsidP="00580114">
      <w:pPr>
        <w:numPr>
          <w:ilvl w:val="0"/>
          <w:numId w:val="3"/>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Abstract:</w:t>
      </w:r>
      <w:r w:rsidRPr="00580114">
        <w:rPr>
          <w:rFonts w:ascii="Times New Roman" w:eastAsia="Times New Roman" w:hAnsi="Times New Roman" w:cs="Times New Roman"/>
          <w:kern w:val="0"/>
          <w:lang w:eastAsia="de-DE"/>
          <w14:ligatures w14:val="none"/>
        </w:rPr>
        <w:t xml:space="preserve"> Unter allgemeinen Bedingungen führt gravitativer Kollaps zu Singularitäten. Raumzeitgeometrie erzwingt die Dynamik.</w:t>
      </w:r>
    </w:p>
    <w:p w14:paraId="6BD19F37" w14:textId="77777777" w:rsidR="00580114" w:rsidRPr="00580114" w:rsidRDefault="00580114" w:rsidP="00580114">
      <w:pPr>
        <w:numPr>
          <w:ilvl w:val="0"/>
          <w:numId w:val="3"/>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Erkenntnisgewinn:</w:t>
      </w:r>
      <w:r w:rsidRPr="00580114">
        <w:rPr>
          <w:rFonts w:ascii="Times New Roman" w:eastAsia="Times New Roman" w:hAnsi="Times New Roman" w:cs="Times New Roman"/>
          <w:kern w:val="0"/>
          <w:lang w:eastAsia="de-DE"/>
          <w14:ligatures w14:val="none"/>
        </w:rPr>
        <w:t xml:space="preserve"> Kosmologie wird strukturell begründet statt narrativ beschrieben. Geometrie wird zur zentralen Prozessgröße.</w:t>
      </w:r>
    </w:p>
    <w:p w14:paraId="63D5EE26" w14:textId="77777777" w:rsidR="00580114" w:rsidRPr="00580114" w:rsidRDefault="00580114" w:rsidP="00580114">
      <w:pPr>
        <w:numPr>
          <w:ilvl w:val="0"/>
          <w:numId w:val="3"/>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Anschluss an i = E:</w:t>
      </w:r>
      <w:r w:rsidRPr="00580114">
        <w:rPr>
          <w:rFonts w:ascii="Times New Roman" w:eastAsia="Times New Roman" w:hAnsi="Times New Roman" w:cs="Times New Roman"/>
          <w:kern w:val="0"/>
          <w:lang w:eastAsia="de-DE"/>
          <w14:ligatures w14:val="none"/>
        </w:rPr>
        <w:t xml:space="preserve"> Geometrische Struktur ist als Information interpretierbar. Energie-/Materieprozesse erscheinen als Realisierung dieser Informationsgeometrie.</w:t>
      </w:r>
    </w:p>
    <w:p w14:paraId="211E1AAC" w14:textId="77777777" w:rsidR="00580114" w:rsidRPr="00580114" w:rsidRDefault="00580114" w:rsidP="00580114">
      <w:pPr>
        <w:numPr>
          <w:ilvl w:val="0"/>
          <w:numId w:val="3"/>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Anschluss an Liedtke/KE:</w:t>
      </w:r>
      <w:r w:rsidRPr="00580114">
        <w:rPr>
          <w:rFonts w:ascii="Times New Roman" w:eastAsia="Times New Roman" w:hAnsi="Times New Roman" w:cs="Times New Roman"/>
          <w:kern w:val="0"/>
          <w:lang w:eastAsia="de-DE"/>
          <w14:ligatures w14:val="none"/>
        </w:rPr>
        <w:t xml:space="preserve"> Liedtkes Struktur-Innovation wird als naturanaloge „Geometrie-Information“ lesbar. KE geht damit über Stilgeschichte hinaus, weil Strukturzwang statt Geschmack im Zentrum steht.</w:t>
      </w:r>
    </w:p>
    <w:p w14:paraId="1AF1FD6C" w14:textId="77777777" w:rsidR="00580114" w:rsidRPr="00580114" w:rsidRDefault="00580114" w:rsidP="00580114">
      <w:pPr>
        <w:spacing w:before="100" w:beforeAutospacing="1" w:after="100" w:afterAutospacing="1" w:line="240" w:lineRule="auto"/>
        <w:outlineLvl w:val="2"/>
        <w:rPr>
          <w:rFonts w:ascii="Times New Roman" w:eastAsia="Times New Roman" w:hAnsi="Times New Roman" w:cs="Times New Roman"/>
          <w:b/>
          <w:bCs/>
          <w:kern w:val="0"/>
          <w:sz w:val="27"/>
          <w:szCs w:val="27"/>
          <w:lang w:eastAsia="de-DE"/>
          <w14:ligatures w14:val="none"/>
        </w:rPr>
      </w:pPr>
      <w:r w:rsidRPr="00580114">
        <w:rPr>
          <w:rFonts w:ascii="Times New Roman" w:eastAsia="Times New Roman" w:hAnsi="Times New Roman" w:cs="Times New Roman"/>
          <w:b/>
          <w:bCs/>
          <w:kern w:val="0"/>
          <w:sz w:val="27"/>
          <w:szCs w:val="27"/>
          <w:lang w:eastAsia="de-DE"/>
          <w14:ligatures w14:val="none"/>
        </w:rPr>
        <w:t>A3 — Guth (1981)</w:t>
      </w:r>
    </w:p>
    <w:p w14:paraId="5093CFE8" w14:textId="77777777" w:rsidR="00580114" w:rsidRPr="00580114" w:rsidRDefault="00580114" w:rsidP="00580114">
      <w:p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Autor:</w:t>
      </w:r>
      <w:r w:rsidRPr="00580114">
        <w:rPr>
          <w:rFonts w:ascii="Times New Roman" w:eastAsia="Times New Roman" w:hAnsi="Times New Roman" w:cs="Times New Roman"/>
          <w:kern w:val="0"/>
          <w:lang w:eastAsia="de-DE"/>
          <w14:ligatures w14:val="none"/>
        </w:rPr>
        <w:t xml:space="preserve"> Alan H. Guth</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Jahr:</w:t>
      </w:r>
      <w:r w:rsidRPr="00580114">
        <w:rPr>
          <w:rFonts w:ascii="Times New Roman" w:eastAsia="Times New Roman" w:hAnsi="Times New Roman" w:cs="Times New Roman"/>
          <w:kern w:val="0"/>
          <w:lang w:eastAsia="de-DE"/>
          <w14:ligatures w14:val="none"/>
        </w:rPr>
        <w:t xml:space="preserve"> 1981</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Titel:</w:t>
      </w:r>
      <w:r w:rsidRPr="00580114">
        <w:rPr>
          <w:rFonts w:ascii="Times New Roman" w:eastAsia="Times New Roman" w:hAnsi="Times New Roman" w:cs="Times New Roman"/>
          <w:kern w:val="0"/>
          <w:lang w:eastAsia="de-DE"/>
          <w14:ligatures w14:val="none"/>
        </w:rPr>
        <w:t xml:space="preserve"> </w:t>
      </w:r>
      <w:r w:rsidRPr="00580114">
        <w:rPr>
          <w:rFonts w:ascii="Times New Roman" w:eastAsia="Times New Roman" w:hAnsi="Times New Roman" w:cs="Times New Roman"/>
          <w:i/>
          <w:iCs/>
          <w:kern w:val="0"/>
          <w:lang w:eastAsia="de-DE"/>
          <w14:ligatures w14:val="none"/>
        </w:rPr>
        <w:t>Inflationary universe: A possible solution to the horizon and flatness problems</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Journal:</w:t>
      </w:r>
      <w:r w:rsidRPr="00580114">
        <w:rPr>
          <w:rFonts w:ascii="Times New Roman" w:eastAsia="Times New Roman" w:hAnsi="Times New Roman" w:cs="Times New Roman"/>
          <w:kern w:val="0"/>
          <w:lang w:eastAsia="de-DE"/>
          <w14:ligatures w14:val="none"/>
        </w:rPr>
        <w:t xml:space="preserve"> Physical Review D</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Band:</w:t>
      </w:r>
      <w:r w:rsidRPr="00580114">
        <w:rPr>
          <w:rFonts w:ascii="Times New Roman" w:eastAsia="Times New Roman" w:hAnsi="Times New Roman" w:cs="Times New Roman"/>
          <w:kern w:val="0"/>
          <w:lang w:eastAsia="de-DE"/>
          <w14:ligatures w14:val="none"/>
        </w:rPr>
        <w:t xml:space="preserve"> 23</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Seiten:</w:t>
      </w:r>
      <w:r w:rsidRPr="00580114">
        <w:rPr>
          <w:rFonts w:ascii="Times New Roman" w:eastAsia="Times New Roman" w:hAnsi="Times New Roman" w:cs="Times New Roman"/>
          <w:kern w:val="0"/>
          <w:lang w:eastAsia="de-DE"/>
          <w14:ligatures w14:val="none"/>
        </w:rPr>
        <w:t xml:space="preserve"> 347–356</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DOI:</w:t>
      </w:r>
      <w:r w:rsidRPr="00580114">
        <w:rPr>
          <w:rFonts w:ascii="Times New Roman" w:eastAsia="Times New Roman" w:hAnsi="Times New Roman" w:cs="Times New Roman"/>
          <w:kern w:val="0"/>
          <w:lang w:eastAsia="de-DE"/>
          <w14:ligatures w14:val="none"/>
        </w:rPr>
        <w:t xml:space="preserve"> 10.1103/PhysRevD.23.347</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Dokumenttyp/Methode:</w:t>
      </w:r>
      <w:r w:rsidRPr="00580114">
        <w:rPr>
          <w:rFonts w:ascii="Times New Roman" w:eastAsia="Times New Roman" w:hAnsi="Times New Roman" w:cs="Times New Roman"/>
          <w:kern w:val="0"/>
          <w:lang w:eastAsia="de-DE"/>
          <w14:ligatures w14:val="none"/>
        </w:rPr>
        <w:t xml:space="preserve"> Theoretische Kosmologie </w:t>
      </w:r>
    </w:p>
    <w:p w14:paraId="519BCF8C" w14:textId="77777777" w:rsidR="00580114" w:rsidRPr="00580114" w:rsidRDefault="00580114" w:rsidP="00580114">
      <w:pPr>
        <w:numPr>
          <w:ilvl w:val="0"/>
          <w:numId w:val="4"/>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Abstract:</w:t>
      </w:r>
      <w:r w:rsidRPr="00580114">
        <w:rPr>
          <w:rFonts w:ascii="Times New Roman" w:eastAsia="Times New Roman" w:hAnsi="Times New Roman" w:cs="Times New Roman"/>
          <w:kern w:val="0"/>
          <w:lang w:eastAsia="de-DE"/>
          <w14:ligatures w14:val="none"/>
        </w:rPr>
        <w:t xml:space="preserve"> Ein früher Expansionsmodus kann Horizont- und Flachheitsproblem erklären. Quantenfluktuationen liefern Saatkörner späterer Strukturen.</w:t>
      </w:r>
    </w:p>
    <w:p w14:paraId="617606A6" w14:textId="77777777" w:rsidR="00580114" w:rsidRPr="00580114" w:rsidRDefault="00580114" w:rsidP="00580114">
      <w:pPr>
        <w:numPr>
          <w:ilvl w:val="0"/>
          <w:numId w:val="4"/>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Erkenntnisgewinn:</w:t>
      </w:r>
      <w:r w:rsidRPr="00580114">
        <w:rPr>
          <w:rFonts w:ascii="Times New Roman" w:eastAsia="Times New Roman" w:hAnsi="Times New Roman" w:cs="Times New Roman"/>
          <w:kern w:val="0"/>
          <w:lang w:eastAsia="de-DE"/>
          <w14:ligatures w14:val="none"/>
        </w:rPr>
        <w:t xml:space="preserve"> Makro-Ordnung kann aus Mikro-Unterschieden entstehen. Struktur wird als Ergebnis dynamischer Fluktuation verständlich.</w:t>
      </w:r>
    </w:p>
    <w:p w14:paraId="07E9F183" w14:textId="77777777" w:rsidR="00580114" w:rsidRPr="00580114" w:rsidRDefault="00580114" w:rsidP="00580114">
      <w:pPr>
        <w:numPr>
          <w:ilvl w:val="0"/>
          <w:numId w:val="4"/>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Anschluss an i = E:</w:t>
      </w:r>
      <w:r w:rsidRPr="00580114">
        <w:rPr>
          <w:rFonts w:ascii="Times New Roman" w:eastAsia="Times New Roman" w:hAnsi="Times New Roman" w:cs="Times New Roman"/>
          <w:kern w:val="0"/>
          <w:lang w:eastAsia="de-DE"/>
          <w14:ligatures w14:val="none"/>
        </w:rPr>
        <w:t xml:space="preserve"> Energiefluktuationen können als Informationsfluktuationen gelesen werden. Strukturentstehung wird als Energie-zu-Information-Kopplung interpretierbar.</w:t>
      </w:r>
    </w:p>
    <w:p w14:paraId="34E2F4F3" w14:textId="77777777" w:rsidR="00580114" w:rsidRPr="00580114" w:rsidRDefault="00580114" w:rsidP="00580114">
      <w:pPr>
        <w:numPr>
          <w:ilvl w:val="0"/>
          <w:numId w:val="4"/>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Anschluss an Liedtke/KE:</w:t>
      </w:r>
      <w:r w:rsidRPr="00580114">
        <w:rPr>
          <w:rFonts w:ascii="Times New Roman" w:eastAsia="Times New Roman" w:hAnsi="Times New Roman" w:cs="Times New Roman"/>
          <w:kern w:val="0"/>
          <w:lang w:eastAsia="de-DE"/>
          <w14:ligatures w14:val="none"/>
        </w:rPr>
        <w:t xml:space="preserve"> KE-Serien können als Entfaltung aus Innovationskernen beschrieben werden. Evolution wird als Informationssprung-Kette statt als bloßer Stilwechsel argumentierbar.</w:t>
      </w:r>
    </w:p>
    <w:p w14:paraId="01DBD743" w14:textId="77777777" w:rsidR="00580114" w:rsidRPr="00580114" w:rsidRDefault="00580114" w:rsidP="00580114">
      <w:pPr>
        <w:spacing w:before="100" w:beforeAutospacing="1" w:after="100" w:afterAutospacing="1" w:line="240" w:lineRule="auto"/>
        <w:outlineLvl w:val="2"/>
        <w:rPr>
          <w:rFonts w:ascii="Times New Roman" w:eastAsia="Times New Roman" w:hAnsi="Times New Roman" w:cs="Times New Roman"/>
          <w:b/>
          <w:bCs/>
          <w:kern w:val="0"/>
          <w:sz w:val="27"/>
          <w:szCs w:val="27"/>
          <w:lang w:eastAsia="de-DE"/>
          <w14:ligatures w14:val="none"/>
        </w:rPr>
      </w:pPr>
      <w:r w:rsidRPr="00580114">
        <w:rPr>
          <w:rFonts w:ascii="Times New Roman" w:eastAsia="Times New Roman" w:hAnsi="Times New Roman" w:cs="Times New Roman"/>
          <w:b/>
          <w:bCs/>
          <w:kern w:val="0"/>
          <w:sz w:val="27"/>
          <w:szCs w:val="27"/>
          <w:lang w:eastAsia="de-DE"/>
          <w14:ligatures w14:val="none"/>
        </w:rPr>
        <w:t>A4 — Bekenstein (1981)</w:t>
      </w:r>
    </w:p>
    <w:p w14:paraId="69DDD5AB" w14:textId="77777777" w:rsidR="00580114" w:rsidRPr="00580114" w:rsidRDefault="00580114" w:rsidP="00580114">
      <w:p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Autor:</w:t>
      </w:r>
      <w:r w:rsidRPr="00580114">
        <w:rPr>
          <w:rFonts w:ascii="Times New Roman" w:eastAsia="Times New Roman" w:hAnsi="Times New Roman" w:cs="Times New Roman"/>
          <w:kern w:val="0"/>
          <w:lang w:eastAsia="de-DE"/>
          <w14:ligatures w14:val="none"/>
        </w:rPr>
        <w:t xml:space="preserve"> Jacob D. Bekenstein</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Jahr:</w:t>
      </w:r>
      <w:r w:rsidRPr="00580114">
        <w:rPr>
          <w:rFonts w:ascii="Times New Roman" w:eastAsia="Times New Roman" w:hAnsi="Times New Roman" w:cs="Times New Roman"/>
          <w:kern w:val="0"/>
          <w:lang w:eastAsia="de-DE"/>
          <w14:ligatures w14:val="none"/>
        </w:rPr>
        <w:t xml:space="preserve"> 1981</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Titel:</w:t>
      </w:r>
      <w:r w:rsidRPr="00580114">
        <w:rPr>
          <w:rFonts w:ascii="Times New Roman" w:eastAsia="Times New Roman" w:hAnsi="Times New Roman" w:cs="Times New Roman"/>
          <w:kern w:val="0"/>
          <w:lang w:eastAsia="de-DE"/>
          <w14:ligatures w14:val="none"/>
        </w:rPr>
        <w:t xml:space="preserve"> </w:t>
      </w:r>
      <w:r w:rsidRPr="00580114">
        <w:rPr>
          <w:rFonts w:ascii="Times New Roman" w:eastAsia="Times New Roman" w:hAnsi="Times New Roman" w:cs="Times New Roman"/>
          <w:i/>
          <w:iCs/>
          <w:kern w:val="0"/>
          <w:lang w:eastAsia="de-DE"/>
          <w14:ligatures w14:val="none"/>
        </w:rPr>
        <w:t>Universal upper bound on the entropy-to-energy ratio for bounded systems</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Journal:</w:t>
      </w:r>
      <w:r w:rsidRPr="00580114">
        <w:rPr>
          <w:rFonts w:ascii="Times New Roman" w:eastAsia="Times New Roman" w:hAnsi="Times New Roman" w:cs="Times New Roman"/>
          <w:kern w:val="0"/>
          <w:lang w:eastAsia="de-DE"/>
          <w14:ligatures w14:val="none"/>
        </w:rPr>
        <w:t xml:space="preserve"> Physical Review D</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Band:</w:t>
      </w:r>
      <w:r w:rsidRPr="00580114">
        <w:rPr>
          <w:rFonts w:ascii="Times New Roman" w:eastAsia="Times New Roman" w:hAnsi="Times New Roman" w:cs="Times New Roman"/>
          <w:kern w:val="0"/>
          <w:lang w:eastAsia="de-DE"/>
          <w14:ligatures w14:val="none"/>
        </w:rPr>
        <w:t xml:space="preserve"> 23</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Seiten:</w:t>
      </w:r>
      <w:r w:rsidRPr="00580114">
        <w:rPr>
          <w:rFonts w:ascii="Times New Roman" w:eastAsia="Times New Roman" w:hAnsi="Times New Roman" w:cs="Times New Roman"/>
          <w:kern w:val="0"/>
          <w:lang w:eastAsia="de-DE"/>
          <w14:ligatures w14:val="none"/>
        </w:rPr>
        <w:t xml:space="preserve"> 287–298</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DOI:</w:t>
      </w:r>
      <w:r w:rsidRPr="00580114">
        <w:rPr>
          <w:rFonts w:ascii="Times New Roman" w:eastAsia="Times New Roman" w:hAnsi="Times New Roman" w:cs="Times New Roman"/>
          <w:kern w:val="0"/>
          <w:lang w:eastAsia="de-DE"/>
          <w14:ligatures w14:val="none"/>
        </w:rPr>
        <w:t xml:space="preserve"> 10.1103/PhysRevD.23.287</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Dokumenttyp/Methode:</w:t>
      </w:r>
      <w:r w:rsidRPr="00580114">
        <w:rPr>
          <w:rFonts w:ascii="Times New Roman" w:eastAsia="Times New Roman" w:hAnsi="Times New Roman" w:cs="Times New Roman"/>
          <w:kern w:val="0"/>
          <w:lang w:eastAsia="de-DE"/>
          <w14:ligatures w14:val="none"/>
        </w:rPr>
        <w:t xml:space="preserve"> Theorie (Thermodynamik/Gravitation)</w:t>
      </w:r>
    </w:p>
    <w:p w14:paraId="7E5AE107" w14:textId="77777777" w:rsidR="00580114" w:rsidRPr="00580114" w:rsidRDefault="00580114" w:rsidP="00580114">
      <w:pPr>
        <w:numPr>
          <w:ilvl w:val="0"/>
          <w:numId w:val="5"/>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Abstract:</w:t>
      </w:r>
      <w:r w:rsidRPr="00580114">
        <w:rPr>
          <w:rFonts w:ascii="Times New Roman" w:eastAsia="Times New Roman" w:hAnsi="Times New Roman" w:cs="Times New Roman"/>
          <w:kern w:val="0"/>
          <w:lang w:eastAsia="de-DE"/>
          <w14:ligatures w14:val="none"/>
        </w:rPr>
        <w:t xml:space="preserve"> Es wird eine obere Grenze für Entropie-zu-Energie in begrenzten Systemen formuliert. Informationsgehalt ist physikalisch beschränkt.</w:t>
      </w:r>
    </w:p>
    <w:p w14:paraId="7F77CD90" w14:textId="77777777" w:rsidR="00580114" w:rsidRPr="00580114" w:rsidRDefault="00580114" w:rsidP="00580114">
      <w:pPr>
        <w:numPr>
          <w:ilvl w:val="0"/>
          <w:numId w:val="5"/>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Erkenntnisgewinn:</w:t>
      </w:r>
      <w:r w:rsidRPr="00580114">
        <w:rPr>
          <w:rFonts w:ascii="Times New Roman" w:eastAsia="Times New Roman" w:hAnsi="Times New Roman" w:cs="Times New Roman"/>
          <w:kern w:val="0"/>
          <w:lang w:eastAsia="de-DE"/>
          <w14:ligatures w14:val="none"/>
        </w:rPr>
        <w:t xml:space="preserve"> Information erhält eine harte physikalische Kapazitätslogik. Struktur wird als knappe Ressource sichtbar.</w:t>
      </w:r>
    </w:p>
    <w:p w14:paraId="32160F77" w14:textId="77777777" w:rsidR="00580114" w:rsidRPr="00580114" w:rsidRDefault="00580114" w:rsidP="00580114">
      <w:pPr>
        <w:numPr>
          <w:ilvl w:val="0"/>
          <w:numId w:val="5"/>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Anschluss an i = E:</w:t>
      </w:r>
      <w:r w:rsidRPr="00580114">
        <w:rPr>
          <w:rFonts w:ascii="Times New Roman" w:eastAsia="Times New Roman" w:hAnsi="Times New Roman" w:cs="Times New Roman"/>
          <w:kern w:val="0"/>
          <w:lang w:eastAsia="de-DE"/>
          <w14:ligatures w14:val="none"/>
        </w:rPr>
        <w:t xml:space="preserve"> Information erscheint direkt an Energie koppelt und begrenzt. Energie kann als Träger von Informationskapazität interpretiert werden.</w:t>
      </w:r>
    </w:p>
    <w:p w14:paraId="135C0F57" w14:textId="77777777" w:rsidR="00580114" w:rsidRPr="00580114" w:rsidRDefault="00580114" w:rsidP="00580114">
      <w:pPr>
        <w:numPr>
          <w:ilvl w:val="0"/>
          <w:numId w:val="5"/>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Anschluss an Liedtke/KE:</w:t>
      </w:r>
      <w:r w:rsidRPr="00580114">
        <w:rPr>
          <w:rFonts w:ascii="Times New Roman" w:eastAsia="Times New Roman" w:hAnsi="Times New Roman" w:cs="Times New Roman"/>
          <w:kern w:val="0"/>
          <w:lang w:eastAsia="de-DE"/>
          <w14:ligatures w14:val="none"/>
        </w:rPr>
        <w:t xml:space="preserve"> Kunstwerke können als begrenzte Informationsräume verstanden werden, in denen Verdichtung Innovation erzeugt. KE wird als Strategie maximaler Informationsorganisation innerhalb von Grenzen lesbar.</w:t>
      </w:r>
    </w:p>
    <w:p w14:paraId="4DC53E8B" w14:textId="77777777" w:rsidR="00580114" w:rsidRPr="00580114" w:rsidRDefault="00580114" w:rsidP="00580114">
      <w:pPr>
        <w:spacing w:before="100" w:beforeAutospacing="1" w:after="100" w:afterAutospacing="1" w:line="240" w:lineRule="auto"/>
        <w:outlineLvl w:val="2"/>
        <w:rPr>
          <w:rFonts w:ascii="Times New Roman" w:eastAsia="Times New Roman" w:hAnsi="Times New Roman" w:cs="Times New Roman"/>
          <w:b/>
          <w:bCs/>
          <w:kern w:val="0"/>
          <w:sz w:val="27"/>
          <w:szCs w:val="27"/>
          <w:lang w:eastAsia="de-DE"/>
          <w14:ligatures w14:val="none"/>
        </w:rPr>
      </w:pPr>
      <w:r w:rsidRPr="00580114">
        <w:rPr>
          <w:rFonts w:ascii="Times New Roman" w:eastAsia="Times New Roman" w:hAnsi="Times New Roman" w:cs="Times New Roman"/>
          <w:b/>
          <w:bCs/>
          <w:kern w:val="0"/>
          <w:sz w:val="27"/>
          <w:szCs w:val="27"/>
          <w:lang w:eastAsia="de-DE"/>
          <w14:ligatures w14:val="none"/>
        </w:rPr>
        <w:t>A5 — Maldacena (1998)</w:t>
      </w:r>
    </w:p>
    <w:p w14:paraId="22FD2E58" w14:textId="77777777" w:rsidR="00580114" w:rsidRPr="00580114" w:rsidRDefault="00580114" w:rsidP="00580114">
      <w:p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Autor:</w:t>
      </w:r>
      <w:r w:rsidRPr="00580114">
        <w:rPr>
          <w:rFonts w:ascii="Times New Roman" w:eastAsia="Times New Roman" w:hAnsi="Times New Roman" w:cs="Times New Roman"/>
          <w:kern w:val="0"/>
          <w:lang w:eastAsia="de-DE"/>
          <w14:ligatures w14:val="none"/>
        </w:rPr>
        <w:t xml:space="preserve"> Juan M. Maldacena</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Jahr:</w:t>
      </w:r>
      <w:r w:rsidRPr="00580114">
        <w:rPr>
          <w:rFonts w:ascii="Times New Roman" w:eastAsia="Times New Roman" w:hAnsi="Times New Roman" w:cs="Times New Roman"/>
          <w:kern w:val="0"/>
          <w:lang w:eastAsia="de-DE"/>
          <w14:ligatures w14:val="none"/>
        </w:rPr>
        <w:t xml:space="preserve"> 1998</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Titel:</w:t>
      </w:r>
      <w:r w:rsidRPr="00580114">
        <w:rPr>
          <w:rFonts w:ascii="Times New Roman" w:eastAsia="Times New Roman" w:hAnsi="Times New Roman" w:cs="Times New Roman"/>
          <w:kern w:val="0"/>
          <w:lang w:eastAsia="de-DE"/>
          <w14:ligatures w14:val="none"/>
        </w:rPr>
        <w:t xml:space="preserve"> </w:t>
      </w:r>
      <w:r w:rsidRPr="00580114">
        <w:rPr>
          <w:rFonts w:ascii="Times New Roman" w:eastAsia="Times New Roman" w:hAnsi="Times New Roman" w:cs="Times New Roman"/>
          <w:i/>
          <w:iCs/>
          <w:kern w:val="0"/>
          <w:lang w:eastAsia="de-DE"/>
          <w14:ligatures w14:val="none"/>
        </w:rPr>
        <w:t>The Large N Limit of Superconformal Field Theories and Supergravity</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Journal:</w:t>
      </w:r>
      <w:r w:rsidRPr="00580114">
        <w:rPr>
          <w:rFonts w:ascii="Times New Roman" w:eastAsia="Times New Roman" w:hAnsi="Times New Roman" w:cs="Times New Roman"/>
          <w:kern w:val="0"/>
          <w:lang w:eastAsia="de-DE"/>
          <w14:ligatures w14:val="none"/>
        </w:rPr>
        <w:t xml:space="preserve"> Advances in Theoretical and Mathematical Physics</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Band/Heft:</w:t>
      </w:r>
      <w:r w:rsidRPr="00580114">
        <w:rPr>
          <w:rFonts w:ascii="Times New Roman" w:eastAsia="Times New Roman" w:hAnsi="Times New Roman" w:cs="Times New Roman"/>
          <w:kern w:val="0"/>
          <w:lang w:eastAsia="de-DE"/>
          <w14:ligatures w14:val="none"/>
        </w:rPr>
        <w:t xml:space="preserve"> 2(2)</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Seiten:</w:t>
      </w:r>
      <w:r w:rsidRPr="00580114">
        <w:rPr>
          <w:rFonts w:ascii="Times New Roman" w:eastAsia="Times New Roman" w:hAnsi="Times New Roman" w:cs="Times New Roman"/>
          <w:kern w:val="0"/>
          <w:lang w:eastAsia="de-DE"/>
          <w14:ligatures w14:val="none"/>
        </w:rPr>
        <w:t xml:space="preserve"> 231–252</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DOI:</w:t>
      </w:r>
      <w:r w:rsidRPr="00580114">
        <w:rPr>
          <w:rFonts w:ascii="Times New Roman" w:eastAsia="Times New Roman" w:hAnsi="Times New Roman" w:cs="Times New Roman"/>
          <w:kern w:val="0"/>
          <w:lang w:eastAsia="de-DE"/>
          <w14:ligatures w14:val="none"/>
        </w:rPr>
        <w:t xml:space="preserve"> 10.4310/ATMP.1998.v2.n2.a1</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Dokumenttyp/Methode:</w:t>
      </w:r>
      <w:r w:rsidRPr="00580114">
        <w:rPr>
          <w:rFonts w:ascii="Times New Roman" w:eastAsia="Times New Roman" w:hAnsi="Times New Roman" w:cs="Times New Roman"/>
          <w:kern w:val="0"/>
          <w:lang w:eastAsia="de-DE"/>
          <w14:ligatures w14:val="none"/>
        </w:rPr>
        <w:t xml:space="preserve"> Theorie (Dualität/Holographie)</w:t>
      </w:r>
    </w:p>
    <w:p w14:paraId="65E7A342" w14:textId="77777777" w:rsidR="00580114" w:rsidRPr="00580114" w:rsidRDefault="00580114" w:rsidP="00580114">
      <w:pPr>
        <w:numPr>
          <w:ilvl w:val="0"/>
          <w:numId w:val="6"/>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Abstract:</w:t>
      </w:r>
      <w:r w:rsidRPr="00580114">
        <w:rPr>
          <w:rFonts w:ascii="Times New Roman" w:eastAsia="Times New Roman" w:hAnsi="Times New Roman" w:cs="Times New Roman"/>
          <w:kern w:val="0"/>
          <w:lang w:eastAsia="de-DE"/>
          <w14:ligatures w14:val="none"/>
        </w:rPr>
        <w:t xml:space="preserve"> Eine Dualität verbindet Gravitation im Bulk mit einer Feldtheorie am Rand. Physikalische Beschreibung kann auf unterschiedlichen Ebenen äquivalent sein.</w:t>
      </w:r>
    </w:p>
    <w:p w14:paraId="026F0B26" w14:textId="77777777" w:rsidR="00580114" w:rsidRPr="00580114" w:rsidRDefault="00580114" w:rsidP="00580114">
      <w:pPr>
        <w:numPr>
          <w:ilvl w:val="0"/>
          <w:numId w:val="6"/>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Erkenntnisgewinn:</w:t>
      </w:r>
      <w:r w:rsidRPr="00580114">
        <w:rPr>
          <w:rFonts w:ascii="Times New Roman" w:eastAsia="Times New Roman" w:hAnsi="Times New Roman" w:cs="Times New Roman"/>
          <w:kern w:val="0"/>
          <w:lang w:eastAsia="de-DE"/>
          <w14:ligatures w14:val="none"/>
        </w:rPr>
        <w:t xml:space="preserve"> Raumzeit kann als emergente Repräsentation tieferer Strukturen erscheinen. Realität wird relational formulierbar.</w:t>
      </w:r>
    </w:p>
    <w:p w14:paraId="790B610E" w14:textId="77777777" w:rsidR="00580114" w:rsidRPr="00580114" w:rsidRDefault="00580114" w:rsidP="00580114">
      <w:pPr>
        <w:numPr>
          <w:ilvl w:val="0"/>
          <w:numId w:val="6"/>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Anschluss an i = E:</w:t>
      </w:r>
      <w:r w:rsidRPr="00580114">
        <w:rPr>
          <w:rFonts w:ascii="Times New Roman" w:eastAsia="Times New Roman" w:hAnsi="Times New Roman" w:cs="Times New Roman"/>
          <w:kern w:val="0"/>
          <w:lang w:eastAsia="de-DE"/>
          <w14:ligatures w14:val="none"/>
        </w:rPr>
        <w:t xml:space="preserve"> Energie-/Feldzustände können als alternative Informationsrepräsentationen gelesen werden. Information wird zur Strukturbrücke zwischen Beschreibungsniveaus.</w:t>
      </w:r>
    </w:p>
    <w:p w14:paraId="44975564" w14:textId="77777777" w:rsidR="00580114" w:rsidRPr="00580114" w:rsidRDefault="00580114" w:rsidP="00580114">
      <w:pPr>
        <w:numPr>
          <w:ilvl w:val="0"/>
          <w:numId w:val="6"/>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Anschluss an Liedtke/KE:</w:t>
      </w:r>
      <w:r w:rsidRPr="00580114">
        <w:rPr>
          <w:rFonts w:ascii="Times New Roman" w:eastAsia="Times New Roman" w:hAnsi="Times New Roman" w:cs="Times New Roman"/>
          <w:kern w:val="0"/>
          <w:lang w:eastAsia="de-DE"/>
          <w14:ligatures w14:val="none"/>
        </w:rPr>
        <w:t xml:space="preserve"> KE kann als künstlerische „Dualität“ gelesen werden: strukturelle Gleichheit trotz Material-/Darstellungswechsel. Das begründet „über Kunstgeschichte hinaus“, weil Strukturäquivalenz zentral wird.</w:t>
      </w:r>
    </w:p>
    <w:p w14:paraId="7CB3BF1B" w14:textId="77777777" w:rsidR="00580114" w:rsidRPr="00580114" w:rsidRDefault="00580114" w:rsidP="00580114">
      <w:pPr>
        <w:spacing w:before="100" w:beforeAutospacing="1" w:after="100" w:afterAutospacing="1" w:line="240" w:lineRule="auto"/>
        <w:outlineLvl w:val="2"/>
        <w:rPr>
          <w:rFonts w:ascii="Times New Roman" w:eastAsia="Times New Roman" w:hAnsi="Times New Roman" w:cs="Times New Roman"/>
          <w:b/>
          <w:bCs/>
          <w:kern w:val="0"/>
          <w:sz w:val="27"/>
          <w:szCs w:val="27"/>
          <w:lang w:eastAsia="de-DE"/>
          <w14:ligatures w14:val="none"/>
        </w:rPr>
      </w:pPr>
      <w:r w:rsidRPr="00580114">
        <w:rPr>
          <w:rFonts w:ascii="Times New Roman" w:eastAsia="Times New Roman" w:hAnsi="Times New Roman" w:cs="Times New Roman"/>
          <w:b/>
          <w:bCs/>
          <w:kern w:val="0"/>
          <w:sz w:val="27"/>
          <w:szCs w:val="27"/>
          <w:lang w:eastAsia="de-DE"/>
          <w14:ligatures w14:val="none"/>
        </w:rPr>
        <w:t>A6 — Planck Collaboration (2020)</w:t>
      </w:r>
    </w:p>
    <w:p w14:paraId="16B77096" w14:textId="77777777" w:rsidR="00580114" w:rsidRPr="00580114" w:rsidRDefault="00580114" w:rsidP="00580114">
      <w:p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Autoren:</w:t>
      </w:r>
      <w:r w:rsidRPr="00580114">
        <w:rPr>
          <w:rFonts w:ascii="Times New Roman" w:eastAsia="Times New Roman" w:hAnsi="Times New Roman" w:cs="Times New Roman"/>
          <w:kern w:val="0"/>
          <w:lang w:eastAsia="de-DE"/>
          <w14:ligatures w14:val="none"/>
        </w:rPr>
        <w:t xml:space="preserve"> Planck Collaboration (u. a. N. Aghanim et al.)</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Jahr:</w:t>
      </w:r>
      <w:r w:rsidRPr="00580114">
        <w:rPr>
          <w:rFonts w:ascii="Times New Roman" w:eastAsia="Times New Roman" w:hAnsi="Times New Roman" w:cs="Times New Roman"/>
          <w:kern w:val="0"/>
          <w:lang w:eastAsia="de-DE"/>
          <w14:ligatures w14:val="none"/>
        </w:rPr>
        <w:t xml:space="preserve"> 2020</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Titel:</w:t>
      </w:r>
      <w:r w:rsidRPr="00580114">
        <w:rPr>
          <w:rFonts w:ascii="Times New Roman" w:eastAsia="Times New Roman" w:hAnsi="Times New Roman" w:cs="Times New Roman"/>
          <w:kern w:val="0"/>
          <w:lang w:eastAsia="de-DE"/>
          <w14:ligatures w14:val="none"/>
        </w:rPr>
        <w:t xml:space="preserve"> </w:t>
      </w:r>
      <w:r w:rsidRPr="00580114">
        <w:rPr>
          <w:rFonts w:ascii="Times New Roman" w:eastAsia="Times New Roman" w:hAnsi="Times New Roman" w:cs="Times New Roman"/>
          <w:i/>
          <w:iCs/>
          <w:kern w:val="0"/>
          <w:lang w:eastAsia="de-DE"/>
          <w14:ligatures w14:val="none"/>
        </w:rPr>
        <w:t>Planck 2018 results. VI. Cosmological parameters</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Journal:</w:t>
      </w:r>
      <w:r w:rsidRPr="00580114">
        <w:rPr>
          <w:rFonts w:ascii="Times New Roman" w:eastAsia="Times New Roman" w:hAnsi="Times New Roman" w:cs="Times New Roman"/>
          <w:kern w:val="0"/>
          <w:lang w:eastAsia="de-DE"/>
          <w14:ligatures w14:val="none"/>
        </w:rPr>
        <w:t xml:space="preserve"> Astronomy &amp; Astrophysics</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Band/Artikel:</w:t>
      </w:r>
      <w:r w:rsidRPr="00580114">
        <w:rPr>
          <w:rFonts w:ascii="Times New Roman" w:eastAsia="Times New Roman" w:hAnsi="Times New Roman" w:cs="Times New Roman"/>
          <w:kern w:val="0"/>
          <w:lang w:eastAsia="de-DE"/>
          <w14:ligatures w14:val="none"/>
        </w:rPr>
        <w:t xml:space="preserve"> 641, A6</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DOI:</w:t>
      </w:r>
      <w:r w:rsidRPr="00580114">
        <w:rPr>
          <w:rFonts w:ascii="Times New Roman" w:eastAsia="Times New Roman" w:hAnsi="Times New Roman" w:cs="Times New Roman"/>
          <w:kern w:val="0"/>
          <w:lang w:eastAsia="de-DE"/>
          <w14:ligatures w14:val="none"/>
        </w:rPr>
        <w:t xml:space="preserve"> 10.1051/0004-6361/201833910</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Dokumenttyp/Methode:</w:t>
      </w:r>
      <w:r w:rsidRPr="00580114">
        <w:rPr>
          <w:rFonts w:ascii="Times New Roman" w:eastAsia="Times New Roman" w:hAnsi="Times New Roman" w:cs="Times New Roman"/>
          <w:kern w:val="0"/>
          <w:lang w:eastAsia="de-DE"/>
          <w14:ligatures w14:val="none"/>
        </w:rPr>
        <w:t xml:space="preserve"> Satellitenmessung + statistische Datenanalyse</w:t>
      </w:r>
    </w:p>
    <w:p w14:paraId="1666F50C" w14:textId="77777777" w:rsidR="00580114" w:rsidRPr="00580114" w:rsidRDefault="00580114" w:rsidP="00580114">
      <w:pPr>
        <w:numPr>
          <w:ilvl w:val="0"/>
          <w:numId w:val="7"/>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Abstract:</w:t>
      </w:r>
      <w:r w:rsidRPr="00580114">
        <w:rPr>
          <w:rFonts w:ascii="Times New Roman" w:eastAsia="Times New Roman" w:hAnsi="Times New Roman" w:cs="Times New Roman"/>
          <w:kern w:val="0"/>
          <w:lang w:eastAsia="de-DE"/>
          <w14:ligatures w14:val="none"/>
        </w:rPr>
        <w:t xml:space="preserve"> CMB-Anisotropien werden präzise vermessen und kosmologische Parameter abgeleitet. Kosmische Struktur erscheint als statistisch robustes Muster.</w:t>
      </w:r>
    </w:p>
    <w:p w14:paraId="06D39CF0" w14:textId="77777777" w:rsidR="00580114" w:rsidRPr="00580114" w:rsidRDefault="00580114" w:rsidP="00580114">
      <w:pPr>
        <w:numPr>
          <w:ilvl w:val="0"/>
          <w:numId w:val="7"/>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Erkenntnisgewinn:</w:t>
      </w:r>
      <w:r w:rsidRPr="00580114">
        <w:rPr>
          <w:rFonts w:ascii="Times New Roman" w:eastAsia="Times New Roman" w:hAnsi="Times New Roman" w:cs="Times New Roman"/>
          <w:kern w:val="0"/>
          <w:lang w:eastAsia="de-DE"/>
          <w14:ligatures w14:val="none"/>
        </w:rPr>
        <w:t xml:space="preserve"> Feinabstimmung wird als messbare Randbedingung statt Spekulation behandelbar. Kosmologie wird datengetrieben strukturiert.</w:t>
      </w:r>
    </w:p>
    <w:p w14:paraId="7F3852EA" w14:textId="77777777" w:rsidR="00580114" w:rsidRPr="00580114" w:rsidRDefault="00580114" w:rsidP="00580114">
      <w:pPr>
        <w:numPr>
          <w:ilvl w:val="0"/>
          <w:numId w:val="7"/>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Anschluss an i = E:</w:t>
      </w:r>
      <w:r w:rsidRPr="00580114">
        <w:rPr>
          <w:rFonts w:ascii="Times New Roman" w:eastAsia="Times New Roman" w:hAnsi="Times New Roman" w:cs="Times New Roman"/>
          <w:kern w:val="0"/>
          <w:lang w:eastAsia="de-DE"/>
          <w14:ligatures w14:val="none"/>
        </w:rPr>
        <w:t xml:space="preserve"> Energieverteilung manifestiert sich als Informationsmuster in Strahlungsdaten. Information kann als geordnete Energieverteilung interpretiert werden.</w:t>
      </w:r>
    </w:p>
    <w:p w14:paraId="2ED1CFE6" w14:textId="77777777" w:rsidR="00580114" w:rsidRPr="00580114" w:rsidRDefault="00580114" w:rsidP="00580114">
      <w:pPr>
        <w:numPr>
          <w:ilvl w:val="0"/>
          <w:numId w:val="7"/>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Anschluss an Liedtke/KE:</w:t>
      </w:r>
      <w:r w:rsidRPr="00580114">
        <w:rPr>
          <w:rFonts w:ascii="Times New Roman" w:eastAsia="Times New Roman" w:hAnsi="Times New Roman" w:cs="Times New Roman"/>
          <w:kern w:val="0"/>
          <w:lang w:eastAsia="de-DE"/>
          <w14:ligatures w14:val="none"/>
        </w:rPr>
        <w:t xml:space="preserve"> KE kann als künstlerische Sichtbarmachung von „Feinstruktur“ verstanden werden. Innovation wird als Informationsverdichtung argumentierbar.</w:t>
      </w:r>
    </w:p>
    <w:p w14:paraId="42216BD1" w14:textId="77777777" w:rsidR="00580114" w:rsidRPr="00580114" w:rsidRDefault="00580114" w:rsidP="00580114">
      <w:pPr>
        <w:spacing w:before="100" w:beforeAutospacing="1" w:after="100" w:afterAutospacing="1" w:line="240" w:lineRule="auto"/>
        <w:outlineLvl w:val="2"/>
        <w:rPr>
          <w:rFonts w:ascii="Times New Roman" w:eastAsia="Times New Roman" w:hAnsi="Times New Roman" w:cs="Times New Roman"/>
          <w:b/>
          <w:bCs/>
          <w:kern w:val="0"/>
          <w:sz w:val="27"/>
          <w:szCs w:val="27"/>
          <w:lang w:eastAsia="de-DE"/>
          <w14:ligatures w14:val="none"/>
        </w:rPr>
      </w:pPr>
      <w:r w:rsidRPr="00580114">
        <w:rPr>
          <w:rFonts w:ascii="Times New Roman" w:eastAsia="Times New Roman" w:hAnsi="Times New Roman" w:cs="Times New Roman"/>
          <w:b/>
          <w:bCs/>
          <w:kern w:val="0"/>
          <w:sz w:val="27"/>
          <w:szCs w:val="27"/>
          <w:lang w:eastAsia="de-DE"/>
          <w14:ligatures w14:val="none"/>
        </w:rPr>
        <w:t>A7 — LIGO/Virgo (2016)</w:t>
      </w:r>
    </w:p>
    <w:p w14:paraId="173212C9" w14:textId="77777777" w:rsidR="00580114" w:rsidRPr="00580114" w:rsidRDefault="00580114" w:rsidP="00580114">
      <w:p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Autoren:</w:t>
      </w:r>
      <w:r w:rsidRPr="00580114">
        <w:rPr>
          <w:rFonts w:ascii="Times New Roman" w:eastAsia="Times New Roman" w:hAnsi="Times New Roman" w:cs="Times New Roman"/>
          <w:kern w:val="0"/>
          <w:lang w:eastAsia="de-DE"/>
          <w14:ligatures w14:val="none"/>
        </w:rPr>
        <w:t xml:space="preserve"> B. P. Abbott et al. (LIGO Scientific Collaboration and Virgo Collaboration)</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Jahr:</w:t>
      </w:r>
      <w:r w:rsidRPr="00580114">
        <w:rPr>
          <w:rFonts w:ascii="Times New Roman" w:eastAsia="Times New Roman" w:hAnsi="Times New Roman" w:cs="Times New Roman"/>
          <w:kern w:val="0"/>
          <w:lang w:eastAsia="de-DE"/>
          <w14:ligatures w14:val="none"/>
        </w:rPr>
        <w:t xml:space="preserve"> 2016</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Titel:</w:t>
      </w:r>
      <w:r w:rsidRPr="00580114">
        <w:rPr>
          <w:rFonts w:ascii="Times New Roman" w:eastAsia="Times New Roman" w:hAnsi="Times New Roman" w:cs="Times New Roman"/>
          <w:kern w:val="0"/>
          <w:lang w:eastAsia="de-DE"/>
          <w14:ligatures w14:val="none"/>
        </w:rPr>
        <w:t xml:space="preserve"> </w:t>
      </w:r>
      <w:r w:rsidRPr="00580114">
        <w:rPr>
          <w:rFonts w:ascii="Times New Roman" w:eastAsia="Times New Roman" w:hAnsi="Times New Roman" w:cs="Times New Roman"/>
          <w:i/>
          <w:iCs/>
          <w:kern w:val="0"/>
          <w:lang w:eastAsia="de-DE"/>
          <w14:ligatures w14:val="none"/>
        </w:rPr>
        <w:t>Observation of Gravitational Waves from a Binary Black Hole Merger</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Journal:</w:t>
      </w:r>
      <w:r w:rsidRPr="00580114">
        <w:rPr>
          <w:rFonts w:ascii="Times New Roman" w:eastAsia="Times New Roman" w:hAnsi="Times New Roman" w:cs="Times New Roman"/>
          <w:kern w:val="0"/>
          <w:lang w:eastAsia="de-DE"/>
          <w14:ligatures w14:val="none"/>
        </w:rPr>
        <w:t xml:space="preserve"> Physical Review Letters</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Band/Artikel:</w:t>
      </w:r>
      <w:r w:rsidRPr="00580114">
        <w:rPr>
          <w:rFonts w:ascii="Times New Roman" w:eastAsia="Times New Roman" w:hAnsi="Times New Roman" w:cs="Times New Roman"/>
          <w:kern w:val="0"/>
          <w:lang w:eastAsia="de-DE"/>
          <w14:ligatures w14:val="none"/>
        </w:rPr>
        <w:t xml:space="preserve"> 116, 061102</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DOI:</w:t>
      </w:r>
      <w:r w:rsidRPr="00580114">
        <w:rPr>
          <w:rFonts w:ascii="Times New Roman" w:eastAsia="Times New Roman" w:hAnsi="Times New Roman" w:cs="Times New Roman"/>
          <w:kern w:val="0"/>
          <w:lang w:eastAsia="de-DE"/>
          <w14:ligatures w14:val="none"/>
        </w:rPr>
        <w:t xml:space="preserve"> 10.1103/PhysRevLett.116.061102</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Dokumenttyp/Methode:</w:t>
      </w:r>
      <w:r w:rsidRPr="00580114">
        <w:rPr>
          <w:rFonts w:ascii="Times New Roman" w:eastAsia="Times New Roman" w:hAnsi="Times New Roman" w:cs="Times New Roman"/>
          <w:kern w:val="0"/>
          <w:lang w:eastAsia="de-DE"/>
          <w14:ligatures w14:val="none"/>
        </w:rPr>
        <w:t xml:space="preserve"> Experiment + Signalrekonstruktion </w:t>
      </w:r>
    </w:p>
    <w:p w14:paraId="77076509" w14:textId="77777777" w:rsidR="00580114" w:rsidRPr="00580114" w:rsidRDefault="00580114" w:rsidP="00580114">
      <w:pPr>
        <w:numPr>
          <w:ilvl w:val="0"/>
          <w:numId w:val="8"/>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Abstract:</w:t>
      </w:r>
      <w:r w:rsidRPr="00580114">
        <w:rPr>
          <w:rFonts w:ascii="Times New Roman" w:eastAsia="Times New Roman" w:hAnsi="Times New Roman" w:cs="Times New Roman"/>
          <w:kern w:val="0"/>
          <w:lang w:eastAsia="de-DE"/>
          <w14:ligatures w14:val="none"/>
        </w:rPr>
        <w:t xml:space="preserve"> Gravitationswellen werden direkt detektiert und einem Schwarze-Loch-Merger zugeordnet. Raumzeit zeigt messbare Dynamik als Wellenform.</w:t>
      </w:r>
    </w:p>
    <w:p w14:paraId="71BBF710" w14:textId="77777777" w:rsidR="00580114" w:rsidRPr="00580114" w:rsidRDefault="00580114" w:rsidP="00580114">
      <w:pPr>
        <w:numPr>
          <w:ilvl w:val="0"/>
          <w:numId w:val="8"/>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Erkenntnisgewinn:</w:t>
      </w:r>
      <w:r w:rsidRPr="00580114">
        <w:rPr>
          <w:rFonts w:ascii="Times New Roman" w:eastAsia="Times New Roman" w:hAnsi="Times New Roman" w:cs="Times New Roman"/>
          <w:kern w:val="0"/>
          <w:lang w:eastAsia="de-DE"/>
          <w14:ligatures w14:val="none"/>
        </w:rPr>
        <w:t xml:space="preserve"> Raumzeit ist aktiver Prozess und nicht nur Hintergrund. Realität wird als rekonstruierbare Signalstruktur zugänglich.</w:t>
      </w:r>
    </w:p>
    <w:p w14:paraId="53021720" w14:textId="77777777" w:rsidR="00580114" w:rsidRPr="00580114" w:rsidRDefault="00580114" w:rsidP="00580114">
      <w:pPr>
        <w:numPr>
          <w:ilvl w:val="0"/>
          <w:numId w:val="8"/>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Anschluss an i = E:</w:t>
      </w:r>
      <w:r w:rsidRPr="00580114">
        <w:rPr>
          <w:rFonts w:ascii="Times New Roman" w:eastAsia="Times New Roman" w:hAnsi="Times New Roman" w:cs="Times New Roman"/>
          <w:kern w:val="0"/>
          <w:lang w:eastAsia="de-DE"/>
          <w14:ligatures w14:val="none"/>
        </w:rPr>
        <w:t xml:space="preserve"> Energieereignisse tragen strukturierte Information als Signal. Energieübertragung ist zugleich Informationsübertragung.</w:t>
      </w:r>
    </w:p>
    <w:p w14:paraId="123DF946" w14:textId="77777777" w:rsidR="00580114" w:rsidRPr="00580114" w:rsidRDefault="00580114" w:rsidP="00580114">
      <w:pPr>
        <w:numPr>
          <w:ilvl w:val="0"/>
          <w:numId w:val="8"/>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Anschluss an Liedtke/KE:</w:t>
      </w:r>
      <w:r w:rsidRPr="00580114">
        <w:rPr>
          <w:rFonts w:ascii="Times New Roman" w:eastAsia="Times New Roman" w:hAnsi="Times New Roman" w:cs="Times New Roman"/>
          <w:kern w:val="0"/>
          <w:lang w:eastAsia="de-DE"/>
          <w14:ligatures w14:val="none"/>
        </w:rPr>
        <w:t xml:space="preserve"> KE kann als „Strukturrekonstruktion“ im Betrachter gelesen werden: aus Komplexität entsteht Bedeutung. Damit wird Kunst methodisch analog zu naturwissenschaftlicher Signalinterpretation.</w:t>
      </w:r>
    </w:p>
    <w:p w14:paraId="6E90B351" w14:textId="77777777" w:rsidR="00580114" w:rsidRPr="00580114" w:rsidRDefault="00E44770" w:rsidP="00580114">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75B3181C">
          <v:rect id="_x0000_i1026" alt="" style="width:451.3pt;height:.05pt;mso-width-percent:0;mso-height-percent:0;mso-width-percent:0;mso-height-percent:0" o:hralign="center" o:hrstd="t" o:hr="t" fillcolor="#a0a0a0" stroked="f"/>
        </w:pict>
      </w:r>
    </w:p>
    <w:p w14:paraId="403C0FCE" w14:textId="77777777" w:rsidR="00580114" w:rsidRPr="00580114" w:rsidRDefault="00580114" w:rsidP="00580114">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580114">
        <w:rPr>
          <w:rFonts w:ascii="Times New Roman" w:eastAsia="Times New Roman" w:hAnsi="Times New Roman" w:cs="Times New Roman"/>
          <w:b/>
          <w:bCs/>
          <w:kern w:val="0"/>
          <w:sz w:val="36"/>
          <w:szCs w:val="36"/>
          <w:lang w:eastAsia="de-DE"/>
          <w14:ligatures w14:val="none"/>
        </w:rPr>
        <w:t>B) Neurobiologie, Evolution, Genetik, Epigenetik (7)</w:t>
      </w:r>
    </w:p>
    <w:p w14:paraId="5B372288" w14:textId="77777777" w:rsidR="00580114" w:rsidRPr="00580114" w:rsidRDefault="00580114" w:rsidP="00580114">
      <w:pPr>
        <w:spacing w:before="100" w:beforeAutospacing="1" w:after="100" w:afterAutospacing="1" w:line="240" w:lineRule="auto"/>
        <w:outlineLvl w:val="2"/>
        <w:rPr>
          <w:rFonts w:ascii="Times New Roman" w:eastAsia="Times New Roman" w:hAnsi="Times New Roman" w:cs="Times New Roman"/>
          <w:b/>
          <w:bCs/>
          <w:kern w:val="0"/>
          <w:sz w:val="27"/>
          <w:szCs w:val="27"/>
          <w:lang w:eastAsia="de-DE"/>
          <w14:ligatures w14:val="none"/>
        </w:rPr>
      </w:pPr>
      <w:r w:rsidRPr="00580114">
        <w:rPr>
          <w:rFonts w:ascii="Times New Roman" w:eastAsia="Times New Roman" w:hAnsi="Times New Roman" w:cs="Times New Roman"/>
          <w:b/>
          <w:bCs/>
          <w:kern w:val="0"/>
          <w:sz w:val="27"/>
          <w:szCs w:val="27"/>
          <w:lang w:eastAsia="de-DE"/>
          <w14:ligatures w14:val="none"/>
        </w:rPr>
        <w:t>B8 — Friston (2010)</w:t>
      </w:r>
    </w:p>
    <w:p w14:paraId="6D34AD4B" w14:textId="77777777" w:rsidR="00580114" w:rsidRPr="00580114" w:rsidRDefault="00580114" w:rsidP="00580114">
      <w:p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Autor:</w:t>
      </w:r>
      <w:r w:rsidRPr="00580114">
        <w:rPr>
          <w:rFonts w:ascii="Times New Roman" w:eastAsia="Times New Roman" w:hAnsi="Times New Roman" w:cs="Times New Roman"/>
          <w:kern w:val="0"/>
          <w:lang w:eastAsia="de-DE"/>
          <w14:ligatures w14:val="none"/>
        </w:rPr>
        <w:t xml:space="preserve"> Karl Friston</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Jahr:</w:t>
      </w:r>
      <w:r w:rsidRPr="00580114">
        <w:rPr>
          <w:rFonts w:ascii="Times New Roman" w:eastAsia="Times New Roman" w:hAnsi="Times New Roman" w:cs="Times New Roman"/>
          <w:kern w:val="0"/>
          <w:lang w:eastAsia="de-DE"/>
          <w14:ligatures w14:val="none"/>
        </w:rPr>
        <w:t xml:space="preserve"> 2010</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Titel:</w:t>
      </w:r>
      <w:r w:rsidRPr="00580114">
        <w:rPr>
          <w:rFonts w:ascii="Times New Roman" w:eastAsia="Times New Roman" w:hAnsi="Times New Roman" w:cs="Times New Roman"/>
          <w:kern w:val="0"/>
          <w:lang w:eastAsia="de-DE"/>
          <w14:ligatures w14:val="none"/>
        </w:rPr>
        <w:t xml:space="preserve"> </w:t>
      </w:r>
      <w:r w:rsidRPr="00580114">
        <w:rPr>
          <w:rFonts w:ascii="Times New Roman" w:eastAsia="Times New Roman" w:hAnsi="Times New Roman" w:cs="Times New Roman"/>
          <w:i/>
          <w:iCs/>
          <w:kern w:val="0"/>
          <w:lang w:eastAsia="de-DE"/>
          <w14:ligatures w14:val="none"/>
        </w:rPr>
        <w:t>The free-energy principle: a unified brain theory?</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Journal:</w:t>
      </w:r>
      <w:r w:rsidRPr="00580114">
        <w:rPr>
          <w:rFonts w:ascii="Times New Roman" w:eastAsia="Times New Roman" w:hAnsi="Times New Roman" w:cs="Times New Roman"/>
          <w:kern w:val="0"/>
          <w:lang w:eastAsia="de-DE"/>
          <w14:ligatures w14:val="none"/>
        </w:rPr>
        <w:t xml:space="preserve"> Nature Reviews Neuroscience</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Band:</w:t>
      </w:r>
      <w:r w:rsidRPr="00580114">
        <w:rPr>
          <w:rFonts w:ascii="Times New Roman" w:eastAsia="Times New Roman" w:hAnsi="Times New Roman" w:cs="Times New Roman"/>
          <w:kern w:val="0"/>
          <w:lang w:eastAsia="de-DE"/>
          <w14:ligatures w14:val="none"/>
        </w:rPr>
        <w:t xml:space="preserve"> 11</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Seiten:</w:t>
      </w:r>
      <w:r w:rsidRPr="00580114">
        <w:rPr>
          <w:rFonts w:ascii="Times New Roman" w:eastAsia="Times New Roman" w:hAnsi="Times New Roman" w:cs="Times New Roman"/>
          <w:kern w:val="0"/>
          <w:lang w:eastAsia="de-DE"/>
          <w14:ligatures w14:val="none"/>
        </w:rPr>
        <w:t xml:space="preserve"> 127–138</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DOI:</w:t>
      </w:r>
      <w:r w:rsidRPr="00580114">
        <w:rPr>
          <w:rFonts w:ascii="Times New Roman" w:eastAsia="Times New Roman" w:hAnsi="Times New Roman" w:cs="Times New Roman"/>
          <w:kern w:val="0"/>
          <w:lang w:eastAsia="de-DE"/>
          <w14:ligatures w14:val="none"/>
        </w:rPr>
        <w:t xml:space="preserve"> 10.1038/nrn2787</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Dokumenttyp/Methode:</w:t>
      </w:r>
      <w:r w:rsidRPr="00580114">
        <w:rPr>
          <w:rFonts w:ascii="Times New Roman" w:eastAsia="Times New Roman" w:hAnsi="Times New Roman" w:cs="Times New Roman"/>
          <w:kern w:val="0"/>
          <w:lang w:eastAsia="de-DE"/>
          <w14:ligatures w14:val="none"/>
        </w:rPr>
        <w:t xml:space="preserve"> Theorie/Review</w:t>
      </w:r>
    </w:p>
    <w:p w14:paraId="18E91A0C" w14:textId="77777777" w:rsidR="00580114" w:rsidRPr="00580114" w:rsidRDefault="00580114" w:rsidP="00580114">
      <w:pPr>
        <w:numPr>
          <w:ilvl w:val="0"/>
          <w:numId w:val="9"/>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Abstract:</w:t>
      </w:r>
      <w:r w:rsidRPr="00580114">
        <w:rPr>
          <w:rFonts w:ascii="Times New Roman" w:eastAsia="Times New Roman" w:hAnsi="Times New Roman" w:cs="Times New Roman"/>
          <w:kern w:val="0"/>
          <w:lang w:eastAsia="de-DE"/>
          <w14:ligatures w14:val="none"/>
        </w:rPr>
        <w:t xml:space="preserve"> Gehirne minimieren freie Energie durch Vorhersage und Fehlerkorrektur. Wahrnehmung ist aktive Modellbildung.</w:t>
      </w:r>
    </w:p>
    <w:p w14:paraId="41990551" w14:textId="77777777" w:rsidR="00580114" w:rsidRPr="00580114" w:rsidRDefault="00580114" w:rsidP="00580114">
      <w:pPr>
        <w:numPr>
          <w:ilvl w:val="0"/>
          <w:numId w:val="9"/>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Erkenntnisgewinn:</w:t>
      </w:r>
      <w:r w:rsidRPr="00580114">
        <w:rPr>
          <w:rFonts w:ascii="Times New Roman" w:eastAsia="Times New Roman" w:hAnsi="Times New Roman" w:cs="Times New Roman"/>
          <w:kern w:val="0"/>
          <w:lang w:eastAsia="de-DE"/>
          <w14:ligatures w14:val="none"/>
        </w:rPr>
        <w:t xml:space="preserve"> Kognition wird als dynamische Informationsanpassung erklärbar. Lernen ist strukturelle Reduktion von Unsicherheit.</w:t>
      </w:r>
    </w:p>
    <w:p w14:paraId="266DCECB" w14:textId="77777777" w:rsidR="00580114" w:rsidRPr="00580114" w:rsidRDefault="00580114" w:rsidP="00580114">
      <w:pPr>
        <w:numPr>
          <w:ilvl w:val="0"/>
          <w:numId w:val="9"/>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Anschluss an i = E:</w:t>
      </w:r>
      <w:r w:rsidRPr="00580114">
        <w:rPr>
          <w:rFonts w:ascii="Times New Roman" w:eastAsia="Times New Roman" w:hAnsi="Times New Roman" w:cs="Times New Roman"/>
          <w:kern w:val="0"/>
          <w:lang w:eastAsia="de-DE"/>
          <w14:ligatures w14:val="none"/>
        </w:rPr>
        <w:t xml:space="preserve"> „Free energy“ koppelt energetische Zustände an Informationszustände. Informationsverarbeitung wird als energetisch realisierte Ordnung lesbar.</w:t>
      </w:r>
    </w:p>
    <w:p w14:paraId="5DA2F778" w14:textId="77777777" w:rsidR="00580114" w:rsidRPr="00580114" w:rsidRDefault="00580114" w:rsidP="00580114">
      <w:pPr>
        <w:numPr>
          <w:ilvl w:val="0"/>
          <w:numId w:val="9"/>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Anschluss an Liedtke/KE:</w:t>
      </w:r>
      <w:r w:rsidRPr="00580114">
        <w:rPr>
          <w:rFonts w:ascii="Times New Roman" w:eastAsia="Times New Roman" w:hAnsi="Times New Roman" w:cs="Times New Roman"/>
          <w:kern w:val="0"/>
          <w:lang w:eastAsia="de-DE"/>
          <w14:ligatures w14:val="none"/>
        </w:rPr>
        <w:t xml:space="preserve"> KE kann als künstlerischer Trigger für Modell-Updates verstanden werden. Innovation erzeugt Vorhersagefehler und führt zu neuer Ordnung im Bewusstsein.</w:t>
      </w:r>
    </w:p>
    <w:p w14:paraId="4FFC9980" w14:textId="77777777" w:rsidR="00580114" w:rsidRPr="00580114" w:rsidRDefault="00580114" w:rsidP="00580114">
      <w:pPr>
        <w:spacing w:before="100" w:beforeAutospacing="1" w:after="100" w:afterAutospacing="1" w:line="240" w:lineRule="auto"/>
        <w:outlineLvl w:val="2"/>
        <w:rPr>
          <w:rFonts w:ascii="Times New Roman" w:eastAsia="Times New Roman" w:hAnsi="Times New Roman" w:cs="Times New Roman"/>
          <w:b/>
          <w:bCs/>
          <w:kern w:val="0"/>
          <w:sz w:val="27"/>
          <w:szCs w:val="27"/>
          <w:lang w:eastAsia="de-DE"/>
          <w14:ligatures w14:val="none"/>
        </w:rPr>
      </w:pPr>
      <w:r w:rsidRPr="00580114">
        <w:rPr>
          <w:rFonts w:ascii="Times New Roman" w:eastAsia="Times New Roman" w:hAnsi="Times New Roman" w:cs="Times New Roman"/>
          <w:b/>
          <w:bCs/>
          <w:kern w:val="0"/>
          <w:sz w:val="27"/>
          <w:szCs w:val="27"/>
          <w:lang w:eastAsia="de-DE"/>
          <w14:ligatures w14:val="none"/>
        </w:rPr>
        <w:t>B9 — ENCODE Consortium (2012)</w:t>
      </w:r>
    </w:p>
    <w:p w14:paraId="28999459" w14:textId="77777777" w:rsidR="00580114" w:rsidRPr="00580114" w:rsidRDefault="00580114" w:rsidP="00580114">
      <w:p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Organisation:</w:t>
      </w:r>
      <w:r w:rsidRPr="00580114">
        <w:rPr>
          <w:rFonts w:ascii="Times New Roman" w:eastAsia="Times New Roman" w:hAnsi="Times New Roman" w:cs="Times New Roman"/>
          <w:kern w:val="0"/>
          <w:lang w:eastAsia="de-DE"/>
          <w14:ligatures w14:val="none"/>
        </w:rPr>
        <w:t xml:space="preserve"> ENCODE Project Consortium</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Jahr:</w:t>
      </w:r>
      <w:r w:rsidRPr="00580114">
        <w:rPr>
          <w:rFonts w:ascii="Times New Roman" w:eastAsia="Times New Roman" w:hAnsi="Times New Roman" w:cs="Times New Roman"/>
          <w:kern w:val="0"/>
          <w:lang w:eastAsia="de-DE"/>
          <w14:ligatures w14:val="none"/>
        </w:rPr>
        <w:t xml:space="preserve"> 2012</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Titel:</w:t>
      </w:r>
      <w:r w:rsidRPr="00580114">
        <w:rPr>
          <w:rFonts w:ascii="Times New Roman" w:eastAsia="Times New Roman" w:hAnsi="Times New Roman" w:cs="Times New Roman"/>
          <w:kern w:val="0"/>
          <w:lang w:eastAsia="de-DE"/>
          <w14:ligatures w14:val="none"/>
        </w:rPr>
        <w:t xml:space="preserve"> </w:t>
      </w:r>
      <w:r w:rsidRPr="00580114">
        <w:rPr>
          <w:rFonts w:ascii="Times New Roman" w:eastAsia="Times New Roman" w:hAnsi="Times New Roman" w:cs="Times New Roman"/>
          <w:i/>
          <w:iCs/>
          <w:kern w:val="0"/>
          <w:lang w:eastAsia="de-DE"/>
          <w14:ligatures w14:val="none"/>
        </w:rPr>
        <w:t>An integrated encyclopedia of DNA elements in the human genome</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Journal:</w:t>
      </w:r>
      <w:r w:rsidRPr="00580114">
        <w:rPr>
          <w:rFonts w:ascii="Times New Roman" w:eastAsia="Times New Roman" w:hAnsi="Times New Roman" w:cs="Times New Roman"/>
          <w:kern w:val="0"/>
          <w:lang w:eastAsia="de-DE"/>
          <w14:ligatures w14:val="none"/>
        </w:rPr>
        <w:t xml:space="preserve"> Nature</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Band:</w:t>
      </w:r>
      <w:r w:rsidRPr="00580114">
        <w:rPr>
          <w:rFonts w:ascii="Times New Roman" w:eastAsia="Times New Roman" w:hAnsi="Times New Roman" w:cs="Times New Roman"/>
          <w:kern w:val="0"/>
          <w:lang w:eastAsia="de-DE"/>
          <w14:ligatures w14:val="none"/>
        </w:rPr>
        <w:t xml:space="preserve"> 489</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Seiten:</w:t>
      </w:r>
      <w:r w:rsidRPr="00580114">
        <w:rPr>
          <w:rFonts w:ascii="Times New Roman" w:eastAsia="Times New Roman" w:hAnsi="Times New Roman" w:cs="Times New Roman"/>
          <w:kern w:val="0"/>
          <w:lang w:eastAsia="de-DE"/>
          <w14:ligatures w14:val="none"/>
        </w:rPr>
        <w:t xml:space="preserve"> 57–74</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DOI:</w:t>
      </w:r>
      <w:r w:rsidRPr="00580114">
        <w:rPr>
          <w:rFonts w:ascii="Times New Roman" w:eastAsia="Times New Roman" w:hAnsi="Times New Roman" w:cs="Times New Roman"/>
          <w:kern w:val="0"/>
          <w:lang w:eastAsia="de-DE"/>
          <w14:ligatures w14:val="none"/>
        </w:rPr>
        <w:t xml:space="preserve"> 10.1038/nature11247</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Dokumenttyp/Methode:</w:t>
      </w:r>
      <w:r w:rsidRPr="00580114">
        <w:rPr>
          <w:rFonts w:ascii="Times New Roman" w:eastAsia="Times New Roman" w:hAnsi="Times New Roman" w:cs="Times New Roman"/>
          <w:kern w:val="0"/>
          <w:lang w:eastAsia="de-DE"/>
          <w14:ligatures w14:val="none"/>
        </w:rPr>
        <w:t xml:space="preserve"> Großprojekt (Omics-Datenintegration)</w:t>
      </w:r>
    </w:p>
    <w:p w14:paraId="26DCF3CC" w14:textId="77777777" w:rsidR="00580114" w:rsidRPr="00580114" w:rsidRDefault="00580114" w:rsidP="00580114">
      <w:pPr>
        <w:numPr>
          <w:ilvl w:val="0"/>
          <w:numId w:val="10"/>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Abstract:</w:t>
      </w:r>
      <w:r w:rsidRPr="00580114">
        <w:rPr>
          <w:rFonts w:ascii="Times New Roman" w:eastAsia="Times New Roman" w:hAnsi="Times New Roman" w:cs="Times New Roman"/>
          <w:kern w:val="0"/>
          <w:lang w:eastAsia="de-DE"/>
          <w14:ligatures w14:val="none"/>
        </w:rPr>
        <w:t xml:space="preserve"> Das Genom enthält umfangreiche regulatorische Elemente. Funktion entsteht aus Netzwerken, nicht nur aus protein-kodierenden Regionen.</w:t>
      </w:r>
    </w:p>
    <w:p w14:paraId="0581AE4F" w14:textId="77777777" w:rsidR="00580114" w:rsidRPr="00580114" w:rsidRDefault="00580114" w:rsidP="00580114">
      <w:pPr>
        <w:numPr>
          <w:ilvl w:val="0"/>
          <w:numId w:val="10"/>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Erkenntnisgewinn:</w:t>
      </w:r>
      <w:r w:rsidRPr="00580114">
        <w:rPr>
          <w:rFonts w:ascii="Times New Roman" w:eastAsia="Times New Roman" w:hAnsi="Times New Roman" w:cs="Times New Roman"/>
          <w:kern w:val="0"/>
          <w:lang w:eastAsia="de-DE"/>
          <w14:ligatures w14:val="none"/>
        </w:rPr>
        <w:t xml:space="preserve"> Genetik wird als dynamische Informationsarchitektur sichtbar. Regulation wird zum Kern biologischer Entwicklung.</w:t>
      </w:r>
    </w:p>
    <w:p w14:paraId="5B08ADF7" w14:textId="77777777" w:rsidR="00580114" w:rsidRPr="00580114" w:rsidRDefault="00580114" w:rsidP="00580114">
      <w:pPr>
        <w:numPr>
          <w:ilvl w:val="0"/>
          <w:numId w:val="10"/>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Anschluss an i = E:</w:t>
      </w:r>
      <w:r w:rsidRPr="00580114">
        <w:rPr>
          <w:rFonts w:ascii="Times New Roman" w:eastAsia="Times New Roman" w:hAnsi="Times New Roman" w:cs="Times New Roman"/>
          <w:kern w:val="0"/>
          <w:lang w:eastAsia="de-DE"/>
          <w14:ligatures w14:val="none"/>
        </w:rPr>
        <w:t xml:space="preserve"> Informationsregulation steuert materielle Prozesse und Energiehaushalte der Zelle. Information wird zur Ordnungsgröße von Materie.</w:t>
      </w:r>
    </w:p>
    <w:p w14:paraId="7706CF71" w14:textId="77777777" w:rsidR="00580114" w:rsidRPr="00580114" w:rsidRDefault="00580114" w:rsidP="00580114">
      <w:pPr>
        <w:numPr>
          <w:ilvl w:val="0"/>
          <w:numId w:val="10"/>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Anschluss an Liedtke/KE:</w:t>
      </w:r>
      <w:r w:rsidRPr="00580114">
        <w:rPr>
          <w:rFonts w:ascii="Times New Roman" w:eastAsia="Times New Roman" w:hAnsi="Times New Roman" w:cs="Times New Roman"/>
          <w:kern w:val="0"/>
          <w:lang w:eastAsia="de-DE"/>
          <w14:ligatures w14:val="none"/>
        </w:rPr>
        <w:t xml:space="preserve"> KE kann als Kunst der „Regulation“ gelesen werden: Struktursteuerung statt Motivwiederholung. Werkserien entsprechen Netzwerken evolutiver Ordnung.</w:t>
      </w:r>
    </w:p>
    <w:p w14:paraId="5B5125C6" w14:textId="77777777" w:rsidR="00580114" w:rsidRPr="00580114" w:rsidRDefault="00580114" w:rsidP="00580114">
      <w:pPr>
        <w:spacing w:before="100" w:beforeAutospacing="1" w:after="100" w:afterAutospacing="1" w:line="240" w:lineRule="auto"/>
        <w:outlineLvl w:val="2"/>
        <w:rPr>
          <w:rFonts w:ascii="Times New Roman" w:eastAsia="Times New Roman" w:hAnsi="Times New Roman" w:cs="Times New Roman"/>
          <w:b/>
          <w:bCs/>
          <w:kern w:val="0"/>
          <w:sz w:val="27"/>
          <w:szCs w:val="27"/>
          <w:lang w:eastAsia="de-DE"/>
          <w14:ligatures w14:val="none"/>
        </w:rPr>
      </w:pPr>
      <w:r w:rsidRPr="00580114">
        <w:rPr>
          <w:rFonts w:ascii="Times New Roman" w:eastAsia="Times New Roman" w:hAnsi="Times New Roman" w:cs="Times New Roman"/>
          <w:b/>
          <w:bCs/>
          <w:kern w:val="0"/>
          <w:sz w:val="27"/>
          <w:szCs w:val="27"/>
          <w:lang w:eastAsia="de-DE"/>
          <w14:ligatures w14:val="none"/>
        </w:rPr>
        <w:t>B10 — Meaney (2001)</w:t>
      </w:r>
    </w:p>
    <w:p w14:paraId="53230335" w14:textId="77777777" w:rsidR="00580114" w:rsidRPr="00580114" w:rsidRDefault="00580114" w:rsidP="00580114">
      <w:p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Autor:</w:t>
      </w:r>
      <w:r w:rsidRPr="00580114">
        <w:rPr>
          <w:rFonts w:ascii="Times New Roman" w:eastAsia="Times New Roman" w:hAnsi="Times New Roman" w:cs="Times New Roman"/>
          <w:kern w:val="0"/>
          <w:lang w:eastAsia="de-DE"/>
          <w14:ligatures w14:val="none"/>
        </w:rPr>
        <w:t xml:space="preserve"> Michael J. Meaney</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Jahr:</w:t>
      </w:r>
      <w:r w:rsidRPr="00580114">
        <w:rPr>
          <w:rFonts w:ascii="Times New Roman" w:eastAsia="Times New Roman" w:hAnsi="Times New Roman" w:cs="Times New Roman"/>
          <w:kern w:val="0"/>
          <w:lang w:eastAsia="de-DE"/>
          <w14:ligatures w14:val="none"/>
        </w:rPr>
        <w:t xml:space="preserve"> 2001</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Titel:</w:t>
      </w:r>
      <w:r w:rsidRPr="00580114">
        <w:rPr>
          <w:rFonts w:ascii="Times New Roman" w:eastAsia="Times New Roman" w:hAnsi="Times New Roman" w:cs="Times New Roman"/>
          <w:kern w:val="0"/>
          <w:lang w:eastAsia="de-DE"/>
          <w14:ligatures w14:val="none"/>
        </w:rPr>
        <w:t xml:space="preserve"> </w:t>
      </w:r>
      <w:r w:rsidRPr="00580114">
        <w:rPr>
          <w:rFonts w:ascii="Times New Roman" w:eastAsia="Times New Roman" w:hAnsi="Times New Roman" w:cs="Times New Roman"/>
          <w:i/>
          <w:iCs/>
          <w:kern w:val="0"/>
          <w:lang w:eastAsia="de-DE"/>
          <w14:ligatures w14:val="none"/>
        </w:rPr>
        <w:t>Maternal care, gene expression, and the transmission of individual differences in stress reactivity across generations</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Journal:</w:t>
      </w:r>
      <w:r w:rsidRPr="00580114">
        <w:rPr>
          <w:rFonts w:ascii="Times New Roman" w:eastAsia="Times New Roman" w:hAnsi="Times New Roman" w:cs="Times New Roman"/>
          <w:kern w:val="0"/>
          <w:lang w:eastAsia="de-DE"/>
          <w14:ligatures w14:val="none"/>
        </w:rPr>
        <w:t xml:space="preserve"> Annual Review of Neuroscience</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Band:</w:t>
      </w:r>
      <w:r w:rsidRPr="00580114">
        <w:rPr>
          <w:rFonts w:ascii="Times New Roman" w:eastAsia="Times New Roman" w:hAnsi="Times New Roman" w:cs="Times New Roman"/>
          <w:kern w:val="0"/>
          <w:lang w:eastAsia="de-DE"/>
          <w14:ligatures w14:val="none"/>
        </w:rPr>
        <w:t xml:space="preserve"> 24</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Seiten:</w:t>
      </w:r>
      <w:r w:rsidRPr="00580114">
        <w:rPr>
          <w:rFonts w:ascii="Times New Roman" w:eastAsia="Times New Roman" w:hAnsi="Times New Roman" w:cs="Times New Roman"/>
          <w:kern w:val="0"/>
          <w:lang w:eastAsia="de-DE"/>
          <w14:ligatures w14:val="none"/>
        </w:rPr>
        <w:t xml:space="preserve"> 1161–1192</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DOI:</w:t>
      </w:r>
      <w:r w:rsidRPr="00580114">
        <w:rPr>
          <w:rFonts w:ascii="Times New Roman" w:eastAsia="Times New Roman" w:hAnsi="Times New Roman" w:cs="Times New Roman"/>
          <w:kern w:val="0"/>
          <w:lang w:eastAsia="de-DE"/>
          <w14:ligatures w14:val="none"/>
        </w:rPr>
        <w:t xml:space="preserve"> 10.1146/annurev.neuro.24.1.1161</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Dokumenttyp/Methode:</w:t>
      </w:r>
      <w:r w:rsidRPr="00580114">
        <w:rPr>
          <w:rFonts w:ascii="Times New Roman" w:eastAsia="Times New Roman" w:hAnsi="Times New Roman" w:cs="Times New Roman"/>
          <w:kern w:val="0"/>
          <w:lang w:eastAsia="de-DE"/>
          <w14:ligatures w14:val="none"/>
        </w:rPr>
        <w:t xml:space="preserve"> Review (Neuroendokrinologie/Epigenetik) </w:t>
      </w:r>
    </w:p>
    <w:p w14:paraId="013EDFC6" w14:textId="77777777" w:rsidR="00580114" w:rsidRPr="00580114" w:rsidRDefault="00580114" w:rsidP="00580114">
      <w:pPr>
        <w:numPr>
          <w:ilvl w:val="0"/>
          <w:numId w:val="11"/>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Abstract:</w:t>
      </w:r>
      <w:r w:rsidRPr="00580114">
        <w:rPr>
          <w:rFonts w:ascii="Times New Roman" w:eastAsia="Times New Roman" w:hAnsi="Times New Roman" w:cs="Times New Roman"/>
          <w:kern w:val="0"/>
          <w:lang w:eastAsia="de-DE"/>
          <w14:ligatures w14:val="none"/>
        </w:rPr>
        <w:t xml:space="preserve"> Frühkindliche Umweltbedingungen beeinflussen Stressreaktivität über Genexpression. Effekte können intergenerational stabilisiert werden.</w:t>
      </w:r>
    </w:p>
    <w:p w14:paraId="641B6866" w14:textId="77777777" w:rsidR="00580114" w:rsidRPr="00580114" w:rsidRDefault="00580114" w:rsidP="00580114">
      <w:pPr>
        <w:numPr>
          <w:ilvl w:val="0"/>
          <w:numId w:val="11"/>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Erkenntnisgewinn:</w:t>
      </w:r>
      <w:r w:rsidRPr="00580114">
        <w:rPr>
          <w:rFonts w:ascii="Times New Roman" w:eastAsia="Times New Roman" w:hAnsi="Times New Roman" w:cs="Times New Roman"/>
          <w:kern w:val="0"/>
          <w:lang w:eastAsia="de-DE"/>
          <w14:ligatures w14:val="none"/>
        </w:rPr>
        <w:t xml:space="preserve"> „Umweltinformation“ wird biologisch dauerhaft wirksam. Entwicklung ist kontextsensitiv formbar.</w:t>
      </w:r>
    </w:p>
    <w:p w14:paraId="0A80F71D" w14:textId="77777777" w:rsidR="00580114" w:rsidRPr="00580114" w:rsidRDefault="00580114" w:rsidP="00580114">
      <w:pPr>
        <w:numPr>
          <w:ilvl w:val="0"/>
          <w:numId w:val="11"/>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Anschluss an i = E:</w:t>
      </w:r>
      <w:r w:rsidRPr="00580114">
        <w:rPr>
          <w:rFonts w:ascii="Times New Roman" w:eastAsia="Times New Roman" w:hAnsi="Times New Roman" w:cs="Times New Roman"/>
          <w:kern w:val="0"/>
          <w:lang w:eastAsia="de-DE"/>
          <w14:ligatures w14:val="none"/>
        </w:rPr>
        <w:t xml:space="preserve"> Informationsreize (Bindung/Stress) verändern energetische Regulationszustände. Bedeutung wird als messbare Körperdynamik anschlussfähig.</w:t>
      </w:r>
    </w:p>
    <w:p w14:paraId="1094BB40" w14:textId="77777777" w:rsidR="00580114" w:rsidRPr="00580114" w:rsidRDefault="00580114" w:rsidP="00580114">
      <w:pPr>
        <w:numPr>
          <w:ilvl w:val="0"/>
          <w:numId w:val="11"/>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Anschluss an Liedtke/KE:</w:t>
      </w:r>
      <w:r w:rsidRPr="00580114">
        <w:rPr>
          <w:rFonts w:ascii="Times New Roman" w:eastAsia="Times New Roman" w:hAnsi="Times New Roman" w:cs="Times New Roman"/>
          <w:kern w:val="0"/>
          <w:lang w:eastAsia="de-DE"/>
          <w14:ligatures w14:val="none"/>
        </w:rPr>
        <w:t xml:space="preserve"> KE kann als positive Informationsumgebung modelliert werden, die Stresssysteme entlastet. Kunst wird dadurch als evolutiver Kontextfaktor plausibel.</w:t>
      </w:r>
    </w:p>
    <w:p w14:paraId="34E04411" w14:textId="77777777" w:rsidR="00580114" w:rsidRPr="00580114" w:rsidRDefault="00580114" w:rsidP="00580114">
      <w:pPr>
        <w:spacing w:before="100" w:beforeAutospacing="1" w:after="100" w:afterAutospacing="1" w:line="240" w:lineRule="auto"/>
        <w:outlineLvl w:val="2"/>
        <w:rPr>
          <w:rFonts w:ascii="Times New Roman" w:eastAsia="Times New Roman" w:hAnsi="Times New Roman" w:cs="Times New Roman"/>
          <w:b/>
          <w:bCs/>
          <w:kern w:val="0"/>
          <w:sz w:val="27"/>
          <w:szCs w:val="27"/>
          <w:lang w:eastAsia="de-DE"/>
          <w14:ligatures w14:val="none"/>
        </w:rPr>
      </w:pPr>
      <w:r w:rsidRPr="00580114">
        <w:rPr>
          <w:rFonts w:ascii="Times New Roman" w:eastAsia="Times New Roman" w:hAnsi="Times New Roman" w:cs="Times New Roman"/>
          <w:b/>
          <w:bCs/>
          <w:kern w:val="0"/>
          <w:sz w:val="27"/>
          <w:szCs w:val="27"/>
          <w:lang w:eastAsia="de-DE"/>
          <w14:ligatures w14:val="none"/>
        </w:rPr>
        <w:t>B11 — Rizzolatti (2005)</w:t>
      </w:r>
    </w:p>
    <w:p w14:paraId="1AA01466" w14:textId="77777777" w:rsidR="00580114" w:rsidRPr="00580114" w:rsidRDefault="00580114" w:rsidP="00580114">
      <w:p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Autor:</w:t>
      </w:r>
      <w:r w:rsidRPr="00580114">
        <w:rPr>
          <w:rFonts w:ascii="Times New Roman" w:eastAsia="Times New Roman" w:hAnsi="Times New Roman" w:cs="Times New Roman"/>
          <w:kern w:val="0"/>
          <w:lang w:eastAsia="de-DE"/>
          <w14:ligatures w14:val="none"/>
        </w:rPr>
        <w:t xml:space="preserve"> Giacomo Rizzolatti</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Jahr:</w:t>
      </w:r>
      <w:r w:rsidRPr="00580114">
        <w:rPr>
          <w:rFonts w:ascii="Times New Roman" w:eastAsia="Times New Roman" w:hAnsi="Times New Roman" w:cs="Times New Roman"/>
          <w:kern w:val="0"/>
          <w:lang w:eastAsia="de-DE"/>
          <w14:ligatures w14:val="none"/>
        </w:rPr>
        <w:t xml:space="preserve"> 2005</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Titel:</w:t>
      </w:r>
      <w:r w:rsidRPr="00580114">
        <w:rPr>
          <w:rFonts w:ascii="Times New Roman" w:eastAsia="Times New Roman" w:hAnsi="Times New Roman" w:cs="Times New Roman"/>
          <w:kern w:val="0"/>
          <w:lang w:eastAsia="de-DE"/>
          <w14:ligatures w14:val="none"/>
        </w:rPr>
        <w:t xml:space="preserve"> </w:t>
      </w:r>
      <w:r w:rsidRPr="00580114">
        <w:rPr>
          <w:rFonts w:ascii="Times New Roman" w:eastAsia="Times New Roman" w:hAnsi="Times New Roman" w:cs="Times New Roman"/>
          <w:i/>
          <w:iCs/>
          <w:kern w:val="0"/>
          <w:lang w:eastAsia="de-DE"/>
          <w14:ligatures w14:val="none"/>
        </w:rPr>
        <w:t>The mirror neuron system and its function in humans</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Journal:</w:t>
      </w:r>
      <w:r w:rsidRPr="00580114">
        <w:rPr>
          <w:rFonts w:ascii="Times New Roman" w:eastAsia="Times New Roman" w:hAnsi="Times New Roman" w:cs="Times New Roman"/>
          <w:kern w:val="0"/>
          <w:lang w:eastAsia="de-DE"/>
          <w14:ligatures w14:val="none"/>
        </w:rPr>
        <w:t xml:space="preserve"> Anatomy and Embryology (Berlin)</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Band/Heft:</w:t>
      </w:r>
      <w:r w:rsidRPr="00580114">
        <w:rPr>
          <w:rFonts w:ascii="Times New Roman" w:eastAsia="Times New Roman" w:hAnsi="Times New Roman" w:cs="Times New Roman"/>
          <w:kern w:val="0"/>
          <w:lang w:eastAsia="de-DE"/>
          <w14:ligatures w14:val="none"/>
        </w:rPr>
        <w:t xml:space="preserve"> 210(5–6)</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Seiten:</w:t>
      </w:r>
      <w:r w:rsidRPr="00580114">
        <w:rPr>
          <w:rFonts w:ascii="Times New Roman" w:eastAsia="Times New Roman" w:hAnsi="Times New Roman" w:cs="Times New Roman"/>
          <w:kern w:val="0"/>
          <w:lang w:eastAsia="de-DE"/>
          <w14:ligatures w14:val="none"/>
        </w:rPr>
        <w:t xml:space="preserve"> 419–421</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DOI:</w:t>
      </w:r>
      <w:r w:rsidRPr="00580114">
        <w:rPr>
          <w:rFonts w:ascii="Times New Roman" w:eastAsia="Times New Roman" w:hAnsi="Times New Roman" w:cs="Times New Roman"/>
          <w:kern w:val="0"/>
          <w:lang w:eastAsia="de-DE"/>
          <w14:ligatures w14:val="none"/>
        </w:rPr>
        <w:t xml:space="preserve"> 10.1007/s00429-005-0039-z</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Dokumenttyp/Methode:</w:t>
      </w:r>
      <w:r w:rsidRPr="00580114">
        <w:rPr>
          <w:rFonts w:ascii="Times New Roman" w:eastAsia="Times New Roman" w:hAnsi="Times New Roman" w:cs="Times New Roman"/>
          <w:kern w:val="0"/>
          <w:lang w:eastAsia="de-DE"/>
          <w14:ligatures w14:val="none"/>
        </w:rPr>
        <w:t xml:space="preserve"> Review/Neurophysiologie </w:t>
      </w:r>
    </w:p>
    <w:p w14:paraId="0A3B46D4" w14:textId="77777777" w:rsidR="00580114" w:rsidRPr="00580114" w:rsidRDefault="00580114" w:rsidP="00580114">
      <w:pPr>
        <w:numPr>
          <w:ilvl w:val="0"/>
          <w:numId w:val="12"/>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Abstract:</w:t>
      </w:r>
      <w:r w:rsidRPr="00580114">
        <w:rPr>
          <w:rFonts w:ascii="Times New Roman" w:eastAsia="Times New Roman" w:hAnsi="Times New Roman" w:cs="Times New Roman"/>
          <w:kern w:val="0"/>
          <w:lang w:eastAsia="de-DE"/>
          <w14:ligatures w14:val="none"/>
        </w:rPr>
        <w:t xml:space="preserve"> Beobachtung aktiviert motorische Repräsentationen über das Spiegelneuronensystem. Imitation und Handlungsverständnis werden dadurch unterstützt.</w:t>
      </w:r>
    </w:p>
    <w:p w14:paraId="1F18E838" w14:textId="77777777" w:rsidR="00580114" w:rsidRPr="00580114" w:rsidRDefault="00580114" w:rsidP="00580114">
      <w:pPr>
        <w:numPr>
          <w:ilvl w:val="0"/>
          <w:numId w:val="12"/>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Erkenntnisgewinn:</w:t>
      </w:r>
      <w:r w:rsidRPr="00580114">
        <w:rPr>
          <w:rFonts w:ascii="Times New Roman" w:eastAsia="Times New Roman" w:hAnsi="Times New Roman" w:cs="Times New Roman"/>
          <w:kern w:val="0"/>
          <w:lang w:eastAsia="de-DE"/>
          <w14:ligatures w14:val="none"/>
        </w:rPr>
        <w:t xml:space="preserve"> Empathie-nahe Mechanismen sind neurobiologisch verankert. Wahrnehmung ist nicht passiv, sondern simulationsoffen.</w:t>
      </w:r>
    </w:p>
    <w:p w14:paraId="19915E79" w14:textId="77777777" w:rsidR="00580114" w:rsidRPr="00580114" w:rsidRDefault="00580114" w:rsidP="00580114">
      <w:pPr>
        <w:numPr>
          <w:ilvl w:val="0"/>
          <w:numId w:val="12"/>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Anschluss an i = E:</w:t>
      </w:r>
      <w:r w:rsidRPr="00580114">
        <w:rPr>
          <w:rFonts w:ascii="Times New Roman" w:eastAsia="Times New Roman" w:hAnsi="Times New Roman" w:cs="Times New Roman"/>
          <w:kern w:val="0"/>
          <w:lang w:eastAsia="de-DE"/>
          <w14:ligatures w14:val="none"/>
        </w:rPr>
        <w:t xml:space="preserve"> Visuelle Information erzeugt messbare energetische Aktivität im Gehirn. Information wird unmittelbar körperwirksam.</w:t>
      </w:r>
    </w:p>
    <w:p w14:paraId="78E20F49" w14:textId="77777777" w:rsidR="00580114" w:rsidRPr="00580114" w:rsidRDefault="00580114" w:rsidP="00580114">
      <w:pPr>
        <w:numPr>
          <w:ilvl w:val="0"/>
          <w:numId w:val="12"/>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Anschluss an Liedtke/KE:</w:t>
      </w:r>
      <w:r w:rsidRPr="00580114">
        <w:rPr>
          <w:rFonts w:ascii="Times New Roman" w:eastAsia="Times New Roman" w:hAnsi="Times New Roman" w:cs="Times New Roman"/>
          <w:kern w:val="0"/>
          <w:lang w:eastAsia="de-DE"/>
          <w14:ligatures w14:val="none"/>
        </w:rPr>
        <w:t xml:space="preserve"> KE kann als Empathie-Architektur gelesen werden, die Simulation und Perspektivwechsel triggert. Damit wird der Anspruch „über Philosophiegeschichte hinaus“ neurobiologisch konkret.</w:t>
      </w:r>
    </w:p>
    <w:p w14:paraId="137160BA" w14:textId="77777777" w:rsidR="00580114" w:rsidRPr="00580114" w:rsidRDefault="00580114" w:rsidP="00580114">
      <w:pPr>
        <w:spacing w:before="100" w:beforeAutospacing="1" w:after="100" w:afterAutospacing="1" w:line="240" w:lineRule="auto"/>
        <w:outlineLvl w:val="2"/>
        <w:rPr>
          <w:rFonts w:ascii="Times New Roman" w:eastAsia="Times New Roman" w:hAnsi="Times New Roman" w:cs="Times New Roman"/>
          <w:b/>
          <w:bCs/>
          <w:kern w:val="0"/>
          <w:sz w:val="27"/>
          <w:szCs w:val="27"/>
          <w:lang w:eastAsia="de-DE"/>
          <w14:ligatures w14:val="none"/>
        </w:rPr>
      </w:pPr>
      <w:r w:rsidRPr="00580114">
        <w:rPr>
          <w:rFonts w:ascii="Times New Roman" w:eastAsia="Times New Roman" w:hAnsi="Times New Roman" w:cs="Times New Roman"/>
          <w:b/>
          <w:bCs/>
          <w:kern w:val="0"/>
          <w:sz w:val="27"/>
          <w:szCs w:val="27"/>
          <w:lang w:eastAsia="de-DE"/>
          <w14:ligatures w14:val="none"/>
        </w:rPr>
        <w:t>B12 — Draganski et al. (2004)</w:t>
      </w:r>
    </w:p>
    <w:p w14:paraId="7F988720" w14:textId="77777777" w:rsidR="00580114" w:rsidRPr="00580114" w:rsidRDefault="00580114" w:rsidP="00580114">
      <w:p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Autoren:</w:t>
      </w:r>
      <w:r w:rsidRPr="00580114">
        <w:rPr>
          <w:rFonts w:ascii="Times New Roman" w:eastAsia="Times New Roman" w:hAnsi="Times New Roman" w:cs="Times New Roman"/>
          <w:kern w:val="0"/>
          <w:lang w:eastAsia="de-DE"/>
          <w14:ligatures w14:val="none"/>
        </w:rPr>
        <w:t xml:space="preserve"> Bogdan Draganski et al.</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Jahr:</w:t>
      </w:r>
      <w:r w:rsidRPr="00580114">
        <w:rPr>
          <w:rFonts w:ascii="Times New Roman" w:eastAsia="Times New Roman" w:hAnsi="Times New Roman" w:cs="Times New Roman"/>
          <w:kern w:val="0"/>
          <w:lang w:eastAsia="de-DE"/>
          <w14:ligatures w14:val="none"/>
        </w:rPr>
        <w:t xml:space="preserve"> 2004</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Titel:</w:t>
      </w:r>
      <w:r w:rsidRPr="00580114">
        <w:rPr>
          <w:rFonts w:ascii="Times New Roman" w:eastAsia="Times New Roman" w:hAnsi="Times New Roman" w:cs="Times New Roman"/>
          <w:kern w:val="0"/>
          <w:lang w:eastAsia="de-DE"/>
          <w14:ligatures w14:val="none"/>
        </w:rPr>
        <w:t xml:space="preserve"> </w:t>
      </w:r>
      <w:r w:rsidRPr="00580114">
        <w:rPr>
          <w:rFonts w:ascii="Times New Roman" w:eastAsia="Times New Roman" w:hAnsi="Times New Roman" w:cs="Times New Roman"/>
          <w:i/>
          <w:iCs/>
          <w:kern w:val="0"/>
          <w:lang w:eastAsia="de-DE"/>
          <w14:ligatures w14:val="none"/>
        </w:rPr>
        <w:t>Neuroplasticity: changes in grey matter induced by training</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Journal:</w:t>
      </w:r>
      <w:r w:rsidRPr="00580114">
        <w:rPr>
          <w:rFonts w:ascii="Times New Roman" w:eastAsia="Times New Roman" w:hAnsi="Times New Roman" w:cs="Times New Roman"/>
          <w:kern w:val="0"/>
          <w:lang w:eastAsia="de-DE"/>
          <w14:ligatures w14:val="none"/>
        </w:rPr>
        <w:t xml:space="preserve"> Nature</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Band/Heft:</w:t>
      </w:r>
      <w:r w:rsidRPr="00580114">
        <w:rPr>
          <w:rFonts w:ascii="Times New Roman" w:eastAsia="Times New Roman" w:hAnsi="Times New Roman" w:cs="Times New Roman"/>
          <w:kern w:val="0"/>
          <w:lang w:eastAsia="de-DE"/>
          <w14:ligatures w14:val="none"/>
        </w:rPr>
        <w:t xml:space="preserve"> 427(6972)</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Seiten:</w:t>
      </w:r>
      <w:r w:rsidRPr="00580114">
        <w:rPr>
          <w:rFonts w:ascii="Times New Roman" w:eastAsia="Times New Roman" w:hAnsi="Times New Roman" w:cs="Times New Roman"/>
          <w:kern w:val="0"/>
          <w:lang w:eastAsia="de-DE"/>
          <w14:ligatures w14:val="none"/>
        </w:rPr>
        <w:t xml:space="preserve"> 311–312</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DOI:</w:t>
      </w:r>
      <w:r w:rsidRPr="00580114">
        <w:rPr>
          <w:rFonts w:ascii="Times New Roman" w:eastAsia="Times New Roman" w:hAnsi="Times New Roman" w:cs="Times New Roman"/>
          <w:kern w:val="0"/>
          <w:lang w:eastAsia="de-DE"/>
          <w14:ligatures w14:val="none"/>
        </w:rPr>
        <w:t xml:space="preserve"> 10.1038/427311a</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Dokumenttyp/Methode:</w:t>
      </w:r>
      <w:r w:rsidRPr="00580114">
        <w:rPr>
          <w:rFonts w:ascii="Times New Roman" w:eastAsia="Times New Roman" w:hAnsi="Times New Roman" w:cs="Times New Roman"/>
          <w:kern w:val="0"/>
          <w:lang w:eastAsia="de-DE"/>
          <w14:ligatures w14:val="none"/>
        </w:rPr>
        <w:t xml:space="preserve"> Experiment (MRT-Längsschnitt) </w:t>
      </w:r>
    </w:p>
    <w:p w14:paraId="1984C260" w14:textId="77777777" w:rsidR="00580114" w:rsidRPr="00580114" w:rsidRDefault="00580114" w:rsidP="00580114">
      <w:pPr>
        <w:numPr>
          <w:ilvl w:val="0"/>
          <w:numId w:val="13"/>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Abstract:</w:t>
      </w:r>
      <w:r w:rsidRPr="00580114">
        <w:rPr>
          <w:rFonts w:ascii="Times New Roman" w:eastAsia="Times New Roman" w:hAnsi="Times New Roman" w:cs="Times New Roman"/>
          <w:kern w:val="0"/>
          <w:lang w:eastAsia="de-DE"/>
          <w14:ligatures w14:val="none"/>
        </w:rPr>
        <w:t xml:space="preserve"> Training führt zu messbaren Veränderungen der grauen Substanz. Strukturplastizität beim Erwachsenen wird direkt nachgewiesen.</w:t>
      </w:r>
    </w:p>
    <w:p w14:paraId="152197FF" w14:textId="77777777" w:rsidR="00580114" w:rsidRPr="00580114" w:rsidRDefault="00580114" w:rsidP="00580114">
      <w:pPr>
        <w:numPr>
          <w:ilvl w:val="0"/>
          <w:numId w:val="13"/>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Erkenntnisgewinn:</w:t>
      </w:r>
      <w:r w:rsidRPr="00580114">
        <w:rPr>
          <w:rFonts w:ascii="Times New Roman" w:eastAsia="Times New Roman" w:hAnsi="Times New Roman" w:cs="Times New Roman"/>
          <w:kern w:val="0"/>
          <w:lang w:eastAsia="de-DE"/>
          <w14:ligatures w14:val="none"/>
        </w:rPr>
        <w:t xml:space="preserve"> Erfahrung verändert Materie sichtbar. Lernen ist anatomisch rekonstruierbar.</w:t>
      </w:r>
    </w:p>
    <w:p w14:paraId="44D0D12D" w14:textId="77777777" w:rsidR="00580114" w:rsidRPr="00580114" w:rsidRDefault="00580114" w:rsidP="00580114">
      <w:pPr>
        <w:numPr>
          <w:ilvl w:val="0"/>
          <w:numId w:val="13"/>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Anschluss an i = E:</w:t>
      </w:r>
      <w:r w:rsidRPr="00580114">
        <w:rPr>
          <w:rFonts w:ascii="Times New Roman" w:eastAsia="Times New Roman" w:hAnsi="Times New Roman" w:cs="Times New Roman"/>
          <w:kern w:val="0"/>
          <w:lang w:eastAsia="de-DE"/>
          <w14:ligatures w14:val="none"/>
        </w:rPr>
        <w:t xml:space="preserve"> Informationsinput (Training) bewirkt energetisch getragene Umbauprozesse. Information wird zu Materialstruktur.</w:t>
      </w:r>
    </w:p>
    <w:p w14:paraId="19F58663" w14:textId="77777777" w:rsidR="00580114" w:rsidRPr="00580114" w:rsidRDefault="00580114" w:rsidP="00580114">
      <w:pPr>
        <w:numPr>
          <w:ilvl w:val="0"/>
          <w:numId w:val="13"/>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Anschluss an Liedtke/KE:</w:t>
      </w:r>
      <w:r w:rsidRPr="00580114">
        <w:rPr>
          <w:rFonts w:ascii="Times New Roman" w:eastAsia="Times New Roman" w:hAnsi="Times New Roman" w:cs="Times New Roman"/>
          <w:kern w:val="0"/>
          <w:lang w:eastAsia="de-DE"/>
          <w14:ligatures w14:val="none"/>
        </w:rPr>
        <w:t xml:space="preserve"> Wiederholte Werkrezeption kann als Wahrnehmungs-Training gedacht werden. KE-Serien passen zur Logik: Evolution durch wiederholte Informationsimpulse.</w:t>
      </w:r>
    </w:p>
    <w:p w14:paraId="7B315209" w14:textId="77777777" w:rsidR="00580114" w:rsidRPr="00580114" w:rsidRDefault="00580114" w:rsidP="00580114">
      <w:pPr>
        <w:spacing w:before="100" w:beforeAutospacing="1" w:after="100" w:afterAutospacing="1" w:line="240" w:lineRule="auto"/>
        <w:outlineLvl w:val="2"/>
        <w:rPr>
          <w:rFonts w:ascii="Times New Roman" w:eastAsia="Times New Roman" w:hAnsi="Times New Roman" w:cs="Times New Roman"/>
          <w:b/>
          <w:bCs/>
          <w:kern w:val="0"/>
          <w:sz w:val="27"/>
          <w:szCs w:val="27"/>
          <w:lang w:eastAsia="de-DE"/>
          <w14:ligatures w14:val="none"/>
        </w:rPr>
      </w:pPr>
      <w:r w:rsidRPr="00580114">
        <w:rPr>
          <w:rFonts w:ascii="Times New Roman" w:eastAsia="Times New Roman" w:hAnsi="Times New Roman" w:cs="Times New Roman"/>
          <w:b/>
          <w:bCs/>
          <w:kern w:val="0"/>
          <w:sz w:val="27"/>
          <w:szCs w:val="27"/>
          <w:lang w:eastAsia="de-DE"/>
          <w14:ligatures w14:val="none"/>
        </w:rPr>
        <w:t>B13 — Nowak (2006)</w:t>
      </w:r>
    </w:p>
    <w:p w14:paraId="2E252DD0" w14:textId="77777777" w:rsidR="00580114" w:rsidRPr="00580114" w:rsidRDefault="00580114" w:rsidP="00580114">
      <w:p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Autor:</w:t>
      </w:r>
      <w:r w:rsidRPr="00580114">
        <w:rPr>
          <w:rFonts w:ascii="Times New Roman" w:eastAsia="Times New Roman" w:hAnsi="Times New Roman" w:cs="Times New Roman"/>
          <w:kern w:val="0"/>
          <w:lang w:eastAsia="de-DE"/>
          <w14:ligatures w14:val="none"/>
        </w:rPr>
        <w:t xml:space="preserve"> Martin A. Nowak</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Jahr:</w:t>
      </w:r>
      <w:r w:rsidRPr="00580114">
        <w:rPr>
          <w:rFonts w:ascii="Times New Roman" w:eastAsia="Times New Roman" w:hAnsi="Times New Roman" w:cs="Times New Roman"/>
          <w:kern w:val="0"/>
          <w:lang w:eastAsia="de-DE"/>
          <w14:ligatures w14:val="none"/>
        </w:rPr>
        <w:t xml:space="preserve"> 2006</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Titel:</w:t>
      </w:r>
      <w:r w:rsidRPr="00580114">
        <w:rPr>
          <w:rFonts w:ascii="Times New Roman" w:eastAsia="Times New Roman" w:hAnsi="Times New Roman" w:cs="Times New Roman"/>
          <w:kern w:val="0"/>
          <w:lang w:eastAsia="de-DE"/>
          <w14:ligatures w14:val="none"/>
        </w:rPr>
        <w:t xml:space="preserve"> </w:t>
      </w:r>
      <w:r w:rsidRPr="00580114">
        <w:rPr>
          <w:rFonts w:ascii="Times New Roman" w:eastAsia="Times New Roman" w:hAnsi="Times New Roman" w:cs="Times New Roman"/>
          <w:i/>
          <w:iCs/>
          <w:kern w:val="0"/>
          <w:lang w:eastAsia="de-DE"/>
          <w14:ligatures w14:val="none"/>
        </w:rPr>
        <w:t>Five Rules for the Evolution of Cooperation</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Journal:</w:t>
      </w:r>
      <w:r w:rsidRPr="00580114">
        <w:rPr>
          <w:rFonts w:ascii="Times New Roman" w:eastAsia="Times New Roman" w:hAnsi="Times New Roman" w:cs="Times New Roman"/>
          <w:kern w:val="0"/>
          <w:lang w:eastAsia="de-DE"/>
          <w14:ligatures w14:val="none"/>
        </w:rPr>
        <w:t xml:space="preserve"> Science</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Band/Heft:</w:t>
      </w:r>
      <w:r w:rsidRPr="00580114">
        <w:rPr>
          <w:rFonts w:ascii="Times New Roman" w:eastAsia="Times New Roman" w:hAnsi="Times New Roman" w:cs="Times New Roman"/>
          <w:kern w:val="0"/>
          <w:lang w:eastAsia="de-DE"/>
          <w14:ligatures w14:val="none"/>
        </w:rPr>
        <w:t xml:space="preserve"> 314</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Seiten:</w:t>
      </w:r>
      <w:r w:rsidRPr="00580114">
        <w:rPr>
          <w:rFonts w:ascii="Times New Roman" w:eastAsia="Times New Roman" w:hAnsi="Times New Roman" w:cs="Times New Roman"/>
          <w:kern w:val="0"/>
          <w:lang w:eastAsia="de-DE"/>
          <w14:ligatures w14:val="none"/>
        </w:rPr>
        <w:t xml:space="preserve"> 1560–1563</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DOI:</w:t>
      </w:r>
      <w:r w:rsidRPr="00580114">
        <w:rPr>
          <w:rFonts w:ascii="Times New Roman" w:eastAsia="Times New Roman" w:hAnsi="Times New Roman" w:cs="Times New Roman"/>
          <w:kern w:val="0"/>
          <w:lang w:eastAsia="de-DE"/>
          <w14:ligatures w14:val="none"/>
        </w:rPr>
        <w:t xml:space="preserve"> 10.1126/science.1133755</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Dokumenttyp/Methode:</w:t>
      </w:r>
      <w:r w:rsidRPr="00580114">
        <w:rPr>
          <w:rFonts w:ascii="Times New Roman" w:eastAsia="Times New Roman" w:hAnsi="Times New Roman" w:cs="Times New Roman"/>
          <w:kern w:val="0"/>
          <w:lang w:eastAsia="de-DE"/>
          <w14:ligatures w14:val="none"/>
        </w:rPr>
        <w:t xml:space="preserve"> Theorie/Modellbildung</w:t>
      </w:r>
    </w:p>
    <w:p w14:paraId="635B58DB" w14:textId="77777777" w:rsidR="00580114" w:rsidRPr="00580114" w:rsidRDefault="00580114" w:rsidP="00580114">
      <w:pPr>
        <w:numPr>
          <w:ilvl w:val="0"/>
          <w:numId w:val="14"/>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Abstract:</w:t>
      </w:r>
      <w:r w:rsidRPr="00580114">
        <w:rPr>
          <w:rFonts w:ascii="Times New Roman" w:eastAsia="Times New Roman" w:hAnsi="Times New Roman" w:cs="Times New Roman"/>
          <w:kern w:val="0"/>
          <w:lang w:eastAsia="de-DE"/>
          <w14:ligatures w14:val="none"/>
        </w:rPr>
        <w:t xml:space="preserve"> Kooperation kann durch mehrere Mechanismen evolvieren, die jeweils einfache Bedingungen besitzen. Soziale Stabilität wird als regelgeleiteter Prozess formulierbar.</w:t>
      </w:r>
    </w:p>
    <w:p w14:paraId="426CB0A9" w14:textId="77777777" w:rsidR="00580114" w:rsidRPr="00580114" w:rsidRDefault="00580114" w:rsidP="00580114">
      <w:pPr>
        <w:numPr>
          <w:ilvl w:val="0"/>
          <w:numId w:val="14"/>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Erkenntnisgewinn:</w:t>
      </w:r>
      <w:r w:rsidRPr="00580114">
        <w:rPr>
          <w:rFonts w:ascii="Times New Roman" w:eastAsia="Times New Roman" w:hAnsi="Times New Roman" w:cs="Times New Roman"/>
          <w:kern w:val="0"/>
          <w:lang w:eastAsia="de-DE"/>
          <w14:ligatures w14:val="none"/>
        </w:rPr>
        <w:t xml:space="preserve"> Ethik-nahe Verhaltensformen werden naturwissenschaftlich modellierbar. Gesellschaftliche Ordnung entsteht aus Informations- und Interaktionsregeln.</w:t>
      </w:r>
    </w:p>
    <w:p w14:paraId="5EC21AD6" w14:textId="77777777" w:rsidR="00580114" w:rsidRPr="00580114" w:rsidRDefault="00580114" w:rsidP="00580114">
      <w:pPr>
        <w:numPr>
          <w:ilvl w:val="0"/>
          <w:numId w:val="14"/>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Anschluss an i = E:</w:t>
      </w:r>
      <w:r w:rsidRPr="00580114">
        <w:rPr>
          <w:rFonts w:ascii="Times New Roman" w:eastAsia="Times New Roman" w:hAnsi="Times New Roman" w:cs="Times New Roman"/>
          <w:kern w:val="0"/>
          <w:lang w:eastAsia="de-DE"/>
          <w14:ligatures w14:val="none"/>
        </w:rPr>
        <w:t xml:space="preserve"> Kooperation kann als effizientere Informations-/Energieökonomie im System gelesen werden. Struktur reduziert Kosten und erhöht Stabilität.</w:t>
      </w:r>
    </w:p>
    <w:p w14:paraId="578C5C9B" w14:textId="77777777" w:rsidR="00580114" w:rsidRPr="00580114" w:rsidRDefault="00580114" w:rsidP="00580114">
      <w:pPr>
        <w:numPr>
          <w:ilvl w:val="0"/>
          <w:numId w:val="14"/>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Anschluss an Liedtke/KE:</w:t>
      </w:r>
      <w:r w:rsidRPr="00580114">
        <w:rPr>
          <w:rFonts w:ascii="Times New Roman" w:eastAsia="Times New Roman" w:hAnsi="Times New Roman" w:cs="Times New Roman"/>
          <w:kern w:val="0"/>
          <w:lang w:eastAsia="de-DE"/>
          <w14:ligatures w14:val="none"/>
        </w:rPr>
        <w:t xml:space="preserve"> KE kann Kooperation/Empathie als Evolutionsprinzip sichtbar machen. Kunst wird so als Teil gesellschaftlicher Feinabstimmung argumentierbar.</w:t>
      </w:r>
    </w:p>
    <w:p w14:paraId="3EC9907B" w14:textId="77777777" w:rsidR="00580114" w:rsidRPr="00580114" w:rsidRDefault="00580114" w:rsidP="00580114">
      <w:pPr>
        <w:spacing w:before="100" w:beforeAutospacing="1" w:after="100" w:afterAutospacing="1" w:line="240" w:lineRule="auto"/>
        <w:outlineLvl w:val="2"/>
        <w:rPr>
          <w:rFonts w:ascii="Times New Roman" w:eastAsia="Times New Roman" w:hAnsi="Times New Roman" w:cs="Times New Roman"/>
          <w:b/>
          <w:bCs/>
          <w:kern w:val="0"/>
          <w:sz w:val="27"/>
          <w:szCs w:val="27"/>
          <w:lang w:eastAsia="de-DE"/>
          <w14:ligatures w14:val="none"/>
        </w:rPr>
      </w:pPr>
      <w:r w:rsidRPr="00580114">
        <w:rPr>
          <w:rFonts w:ascii="Times New Roman" w:eastAsia="Times New Roman" w:hAnsi="Times New Roman" w:cs="Times New Roman"/>
          <w:b/>
          <w:bCs/>
          <w:kern w:val="0"/>
          <w:sz w:val="27"/>
          <w:szCs w:val="27"/>
          <w:lang w:eastAsia="de-DE"/>
          <w14:ligatures w14:val="none"/>
        </w:rPr>
        <w:t>B14 — Adami (2004)</w:t>
      </w:r>
    </w:p>
    <w:p w14:paraId="55B8A748" w14:textId="77777777" w:rsidR="00580114" w:rsidRPr="00580114" w:rsidRDefault="00580114" w:rsidP="00580114">
      <w:p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Autor:</w:t>
      </w:r>
      <w:r w:rsidRPr="00580114">
        <w:rPr>
          <w:rFonts w:ascii="Times New Roman" w:eastAsia="Times New Roman" w:hAnsi="Times New Roman" w:cs="Times New Roman"/>
          <w:kern w:val="0"/>
          <w:lang w:eastAsia="de-DE"/>
          <w14:ligatures w14:val="none"/>
        </w:rPr>
        <w:t xml:space="preserve"> Christoph Adami</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Jahr:</w:t>
      </w:r>
      <w:r w:rsidRPr="00580114">
        <w:rPr>
          <w:rFonts w:ascii="Times New Roman" w:eastAsia="Times New Roman" w:hAnsi="Times New Roman" w:cs="Times New Roman"/>
          <w:kern w:val="0"/>
          <w:lang w:eastAsia="de-DE"/>
          <w14:ligatures w14:val="none"/>
        </w:rPr>
        <w:t xml:space="preserve"> 2004</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Titel:</w:t>
      </w:r>
      <w:r w:rsidRPr="00580114">
        <w:rPr>
          <w:rFonts w:ascii="Times New Roman" w:eastAsia="Times New Roman" w:hAnsi="Times New Roman" w:cs="Times New Roman"/>
          <w:kern w:val="0"/>
          <w:lang w:eastAsia="de-DE"/>
          <w14:ligatures w14:val="none"/>
        </w:rPr>
        <w:t xml:space="preserve"> </w:t>
      </w:r>
      <w:r w:rsidRPr="00580114">
        <w:rPr>
          <w:rFonts w:ascii="Times New Roman" w:eastAsia="Times New Roman" w:hAnsi="Times New Roman" w:cs="Times New Roman"/>
          <w:i/>
          <w:iCs/>
          <w:kern w:val="0"/>
          <w:lang w:eastAsia="de-DE"/>
          <w14:ligatures w14:val="none"/>
        </w:rPr>
        <w:t>Information theory in molecular biology</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Journal:</w:t>
      </w:r>
      <w:r w:rsidRPr="00580114">
        <w:rPr>
          <w:rFonts w:ascii="Times New Roman" w:eastAsia="Times New Roman" w:hAnsi="Times New Roman" w:cs="Times New Roman"/>
          <w:kern w:val="0"/>
          <w:lang w:eastAsia="de-DE"/>
          <w14:ligatures w14:val="none"/>
        </w:rPr>
        <w:t xml:space="preserve"> Physics Reports</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Band:</w:t>
      </w:r>
      <w:r w:rsidRPr="00580114">
        <w:rPr>
          <w:rFonts w:ascii="Times New Roman" w:eastAsia="Times New Roman" w:hAnsi="Times New Roman" w:cs="Times New Roman"/>
          <w:kern w:val="0"/>
          <w:lang w:eastAsia="de-DE"/>
          <w14:ligatures w14:val="none"/>
        </w:rPr>
        <w:t xml:space="preserve"> 397</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Seiten:</w:t>
      </w:r>
      <w:r w:rsidRPr="00580114">
        <w:rPr>
          <w:rFonts w:ascii="Times New Roman" w:eastAsia="Times New Roman" w:hAnsi="Times New Roman" w:cs="Times New Roman"/>
          <w:kern w:val="0"/>
          <w:lang w:eastAsia="de-DE"/>
          <w14:ligatures w14:val="none"/>
        </w:rPr>
        <w:t xml:space="preserve"> 1–135</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DOI:</w:t>
      </w:r>
      <w:r w:rsidRPr="00580114">
        <w:rPr>
          <w:rFonts w:ascii="Times New Roman" w:eastAsia="Times New Roman" w:hAnsi="Times New Roman" w:cs="Times New Roman"/>
          <w:kern w:val="0"/>
          <w:lang w:eastAsia="de-DE"/>
          <w14:ligatures w14:val="none"/>
        </w:rPr>
        <w:t xml:space="preserve"> 10.1016/j.physrep.2004.01.002</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Dokumenttyp/Methode:</w:t>
      </w:r>
      <w:r w:rsidRPr="00580114">
        <w:rPr>
          <w:rFonts w:ascii="Times New Roman" w:eastAsia="Times New Roman" w:hAnsi="Times New Roman" w:cs="Times New Roman"/>
          <w:kern w:val="0"/>
          <w:lang w:eastAsia="de-DE"/>
          <w14:ligatures w14:val="none"/>
        </w:rPr>
        <w:t xml:space="preserve"> Review/Synthese</w:t>
      </w:r>
    </w:p>
    <w:p w14:paraId="27F664E0" w14:textId="77777777" w:rsidR="00580114" w:rsidRPr="00580114" w:rsidRDefault="00580114" w:rsidP="00580114">
      <w:pPr>
        <w:numPr>
          <w:ilvl w:val="0"/>
          <w:numId w:val="15"/>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Abstract:</w:t>
      </w:r>
      <w:r w:rsidRPr="00580114">
        <w:rPr>
          <w:rFonts w:ascii="Times New Roman" w:eastAsia="Times New Roman" w:hAnsi="Times New Roman" w:cs="Times New Roman"/>
          <w:kern w:val="0"/>
          <w:lang w:eastAsia="de-DE"/>
          <w14:ligatures w14:val="none"/>
        </w:rPr>
        <w:t xml:space="preserve"> Informationstheorie wird auf Genetik, Selektion und Komplexität angewandt. Evolution wird als Zunahme und Organisation von Information beschrieben.</w:t>
      </w:r>
    </w:p>
    <w:p w14:paraId="3288B88C" w14:textId="77777777" w:rsidR="00580114" w:rsidRPr="00580114" w:rsidRDefault="00580114" w:rsidP="00580114">
      <w:pPr>
        <w:numPr>
          <w:ilvl w:val="0"/>
          <w:numId w:val="15"/>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Erkenntnisgewinn:</w:t>
      </w:r>
      <w:r w:rsidRPr="00580114">
        <w:rPr>
          <w:rFonts w:ascii="Times New Roman" w:eastAsia="Times New Roman" w:hAnsi="Times New Roman" w:cs="Times New Roman"/>
          <w:kern w:val="0"/>
          <w:lang w:eastAsia="de-DE"/>
          <w14:ligatures w14:val="none"/>
        </w:rPr>
        <w:t xml:space="preserve"> Biologische Komplexität wird messbar und vergleichbar. „Fitness“ wird als Informations-Performanz interpretierbar.</w:t>
      </w:r>
    </w:p>
    <w:p w14:paraId="421C9E2A" w14:textId="77777777" w:rsidR="00580114" w:rsidRPr="00580114" w:rsidRDefault="00580114" w:rsidP="00580114">
      <w:pPr>
        <w:numPr>
          <w:ilvl w:val="0"/>
          <w:numId w:val="15"/>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Anschluss an i = E:</w:t>
      </w:r>
      <w:r w:rsidRPr="00580114">
        <w:rPr>
          <w:rFonts w:ascii="Times New Roman" w:eastAsia="Times New Roman" w:hAnsi="Times New Roman" w:cs="Times New Roman"/>
          <w:kern w:val="0"/>
          <w:lang w:eastAsia="de-DE"/>
          <w14:ligatures w14:val="none"/>
        </w:rPr>
        <w:t xml:space="preserve"> Stabilisierung von Information benötigt energetische Realisation im Organismus. Energie wird zur Trägergröße biologischer Informationsordnung.</w:t>
      </w:r>
    </w:p>
    <w:p w14:paraId="5EEC79C9" w14:textId="77777777" w:rsidR="00580114" w:rsidRPr="00580114" w:rsidRDefault="00580114" w:rsidP="00580114">
      <w:pPr>
        <w:numPr>
          <w:ilvl w:val="0"/>
          <w:numId w:val="15"/>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Anschluss an Liedtke/KE:</w:t>
      </w:r>
      <w:r w:rsidRPr="00580114">
        <w:rPr>
          <w:rFonts w:ascii="Times New Roman" w:eastAsia="Times New Roman" w:hAnsi="Times New Roman" w:cs="Times New Roman"/>
          <w:kern w:val="0"/>
          <w:lang w:eastAsia="de-DE"/>
          <w14:ligatures w14:val="none"/>
        </w:rPr>
        <w:t xml:space="preserve"> KE kann als kulturelle Evolution von Information gelesen werden. Innovation wird als selektierte Struktursteigerung plausibel.</w:t>
      </w:r>
    </w:p>
    <w:p w14:paraId="31090DA1" w14:textId="77777777" w:rsidR="00580114" w:rsidRPr="00580114" w:rsidRDefault="00E44770" w:rsidP="00580114">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58293937">
          <v:rect id="_x0000_i1025" alt="" style="width:451.3pt;height:.05pt;mso-width-percent:0;mso-height-percent:0;mso-width-percent:0;mso-height-percent:0" o:hralign="center" o:hrstd="t" o:hr="t" fillcolor="#a0a0a0" stroked="f"/>
        </w:pict>
      </w:r>
    </w:p>
    <w:p w14:paraId="435CABC2" w14:textId="77777777" w:rsidR="00580114" w:rsidRPr="00580114" w:rsidRDefault="00580114" w:rsidP="00580114">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580114">
        <w:rPr>
          <w:rFonts w:ascii="Times New Roman" w:eastAsia="Times New Roman" w:hAnsi="Times New Roman" w:cs="Times New Roman"/>
          <w:b/>
          <w:bCs/>
          <w:kern w:val="0"/>
          <w:sz w:val="36"/>
          <w:szCs w:val="36"/>
          <w:lang w:eastAsia="de-DE"/>
          <w14:ligatures w14:val="none"/>
        </w:rPr>
        <w:t>C) Gesellschaft, Gesundheit, Information &amp; Kunst (6)</w:t>
      </w:r>
    </w:p>
    <w:p w14:paraId="55361C40" w14:textId="77777777" w:rsidR="00580114" w:rsidRPr="00580114" w:rsidRDefault="00580114" w:rsidP="00580114">
      <w:pPr>
        <w:spacing w:before="100" w:beforeAutospacing="1" w:after="100" w:afterAutospacing="1" w:line="240" w:lineRule="auto"/>
        <w:outlineLvl w:val="2"/>
        <w:rPr>
          <w:rFonts w:ascii="Times New Roman" w:eastAsia="Times New Roman" w:hAnsi="Times New Roman" w:cs="Times New Roman"/>
          <w:b/>
          <w:bCs/>
          <w:kern w:val="0"/>
          <w:sz w:val="27"/>
          <w:szCs w:val="27"/>
          <w:lang w:eastAsia="de-DE"/>
          <w14:ligatures w14:val="none"/>
        </w:rPr>
      </w:pPr>
      <w:r w:rsidRPr="00580114">
        <w:rPr>
          <w:rFonts w:ascii="Times New Roman" w:eastAsia="Times New Roman" w:hAnsi="Times New Roman" w:cs="Times New Roman"/>
          <w:b/>
          <w:bCs/>
          <w:kern w:val="0"/>
          <w:sz w:val="27"/>
          <w:szCs w:val="27"/>
          <w:lang w:eastAsia="de-DE"/>
          <w14:ligatures w14:val="none"/>
        </w:rPr>
        <w:t>C15 — Lazer et al. (2009)</w:t>
      </w:r>
    </w:p>
    <w:p w14:paraId="17E696DF" w14:textId="77777777" w:rsidR="00580114" w:rsidRPr="00580114" w:rsidRDefault="00580114" w:rsidP="00580114">
      <w:p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Autoren:</w:t>
      </w:r>
      <w:r w:rsidRPr="00580114">
        <w:rPr>
          <w:rFonts w:ascii="Times New Roman" w:eastAsia="Times New Roman" w:hAnsi="Times New Roman" w:cs="Times New Roman"/>
          <w:kern w:val="0"/>
          <w:lang w:eastAsia="de-DE"/>
          <w14:ligatures w14:val="none"/>
        </w:rPr>
        <w:t xml:space="preserve"> David Lazer et al.</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Jahr:</w:t>
      </w:r>
      <w:r w:rsidRPr="00580114">
        <w:rPr>
          <w:rFonts w:ascii="Times New Roman" w:eastAsia="Times New Roman" w:hAnsi="Times New Roman" w:cs="Times New Roman"/>
          <w:kern w:val="0"/>
          <w:lang w:eastAsia="de-DE"/>
          <w14:ligatures w14:val="none"/>
        </w:rPr>
        <w:t xml:space="preserve"> 2009</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Titel:</w:t>
      </w:r>
      <w:r w:rsidRPr="00580114">
        <w:rPr>
          <w:rFonts w:ascii="Times New Roman" w:eastAsia="Times New Roman" w:hAnsi="Times New Roman" w:cs="Times New Roman"/>
          <w:kern w:val="0"/>
          <w:lang w:eastAsia="de-DE"/>
          <w14:ligatures w14:val="none"/>
        </w:rPr>
        <w:t xml:space="preserve"> </w:t>
      </w:r>
      <w:r w:rsidRPr="00580114">
        <w:rPr>
          <w:rFonts w:ascii="Times New Roman" w:eastAsia="Times New Roman" w:hAnsi="Times New Roman" w:cs="Times New Roman"/>
          <w:i/>
          <w:iCs/>
          <w:kern w:val="0"/>
          <w:lang w:eastAsia="de-DE"/>
          <w14:ligatures w14:val="none"/>
        </w:rPr>
        <w:t>Computational Social Science</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Journal:</w:t>
      </w:r>
      <w:r w:rsidRPr="00580114">
        <w:rPr>
          <w:rFonts w:ascii="Times New Roman" w:eastAsia="Times New Roman" w:hAnsi="Times New Roman" w:cs="Times New Roman"/>
          <w:kern w:val="0"/>
          <w:lang w:eastAsia="de-DE"/>
          <w14:ligatures w14:val="none"/>
        </w:rPr>
        <w:t xml:space="preserve"> Science</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Band:</w:t>
      </w:r>
      <w:r w:rsidRPr="00580114">
        <w:rPr>
          <w:rFonts w:ascii="Times New Roman" w:eastAsia="Times New Roman" w:hAnsi="Times New Roman" w:cs="Times New Roman"/>
          <w:kern w:val="0"/>
          <w:lang w:eastAsia="de-DE"/>
          <w14:ligatures w14:val="none"/>
        </w:rPr>
        <w:t xml:space="preserve"> 323</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Seiten:</w:t>
      </w:r>
      <w:r w:rsidRPr="00580114">
        <w:rPr>
          <w:rFonts w:ascii="Times New Roman" w:eastAsia="Times New Roman" w:hAnsi="Times New Roman" w:cs="Times New Roman"/>
          <w:kern w:val="0"/>
          <w:lang w:eastAsia="de-DE"/>
          <w14:ligatures w14:val="none"/>
        </w:rPr>
        <w:t xml:space="preserve"> 721–723</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DOI:</w:t>
      </w:r>
      <w:r w:rsidRPr="00580114">
        <w:rPr>
          <w:rFonts w:ascii="Times New Roman" w:eastAsia="Times New Roman" w:hAnsi="Times New Roman" w:cs="Times New Roman"/>
          <w:kern w:val="0"/>
          <w:lang w:eastAsia="de-DE"/>
          <w14:ligatures w14:val="none"/>
        </w:rPr>
        <w:t xml:space="preserve"> 10.1126/science.1167742</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Dokumenttyp/Methode:</w:t>
      </w:r>
      <w:r w:rsidRPr="00580114">
        <w:rPr>
          <w:rFonts w:ascii="Times New Roman" w:eastAsia="Times New Roman" w:hAnsi="Times New Roman" w:cs="Times New Roman"/>
          <w:kern w:val="0"/>
          <w:lang w:eastAsia="de-DE"/>
          <w14:ligatures w14:val="none"/>
        </w:rPr>
        <w:t xml:space="preserve"> Perspektivartikel/Methodenprogramm</w:t>
      </w:r>
    </w:p>
    <w:p w14:paraId="0436B7C4" w14:textId="77777777" w:rsidR="00580114" w:rsidRPr="00580114" w:rsidRDefault="00580114" w:rsidP="00580114">
      <w:pPr>
        <w:numPr>
          <w:ilvl w:val="0"/>
          <w:numId w:val="16"/>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Abstract:</w:t>
      </w:r>
      <w:r w:rsidRPr="00580114">
        <w:rPr>
          <w:rFonts w:ascii="Times New Roman" w:eastAsia="Times New Roman" w:hAnsi="Times New Roman" w:cs="Times New Roman"/>
          <w:kern w:val="0"/>
          <w:lang w:eastAsia="de-DE"/>
          <w14:ligatures w14:val="none"/>
        </w:rPr>
        <w:t xml:space="preserve"> Gesellschaftliche Dynamiken sollen datengetrieben messbar werden. Kommunikation wird als analysierbarer Informationsfluss verstanden.</w:t>
      </w:r>
    </w:p>
    <w:p w14:paraId="42348A02" w14:textId="77777777" w:rsidR="00580114" w:rsidRPr="00580114" w:rsidRDefault="00580114" w:rsidP="00580114">
      <w:pPr>
        <w:numPr>
          <w:ilvl w:val="0"/>
          <w:numId w:val="16"/>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Erkenntnisgewinn:</w:t>
      </w:r>
      <w:r w:rsidRPr="00580114">
        <w:rPr>
          <w:rFonts w:ascii="Times New Roman" w:eastAsia="Times New Roman" w:hAnsi="Times New Roman" w:cs="Times New Roman"/>
          <w:kern w:val="0"/>
          <w:lang w:eastAsia="de-DE"/>
          <w14:ligatures w14:val="none"/>
        </w:rPr>
        <w:t xml:space="preserve"> Gesellschaft wird als komplexes System operationalisierbar. Muster werden aus großen Datenmengen rekonstruierbar.</w:t>
      </w:r>
    </w:p>
    <w:p w14:paraId="749F4438" w14:textId="77777777" w:rsidR="00580114" w:rsidRPr="00580114" w:rsidRDefault="00580114" w:rsidP="00580114">
      <w:pPr>
        <w:numPr>
          <w:ilvl w:val="0"/>
          <w:numId w:val="16"/>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Anschluss an i = E:</w:t>
      </w:r>
      <w:r w:rsidRPr="00580114">
        <w:rPr>
          <w:rFonts w:ascii="Times New Roman" w:eastAsia="Times New Roman" w:hAnsi="Times New Roman" w:cs="Times New Roman"/>
          <w:kern w:val="0"/>
          <w:lang w:eastAsia="de-DE"/>
          <w14:ligatures w14:val="none"/>
        </w:rPr>
        <w:t xml:space="preserve"> Informationsflüsse können als „Energie“ kollektiver Aktivität gelesen werden. Strukturveränderung entspricht Systemarbeit.</w:t>
      </w:r>
    </w:p>
    <w:p w14:paraId="1D08FBDA" w14:textId="77777777" w:rsidR="00580114" w:rsidRPr="00580114" w:rsidRDefault="00580114" w:rsidP="00580114">
      <w:pPr>
        <w:numPr>
          <w:ilvl w:val="0"/>
          <w:numId w:val="16"/>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Anschluss an Liedtke/KE:</w:t>
      </w:r>
      <w:r w:rsidRPr="00580114">
        <w:rPr>
          <w:rFonts w:ascii="Times New Roman" w:eastAsia="Times New Roman" w:hAnsi="Times New Roman" w:cs="Times New Roman"/>
          <w:kern w:val="0"/>
          <w:lang w:eastAsia="de-DE"/>
          <w14:ligatures w14:val="none"/>
        </w:rPr>
        <w:t xml:space="preserve"> KE kann als messbarer Impuls im Kommunikationsnetz (Resonanz, Verbreitung) begründet werden. Das verschiebt die Begründung von Kunstkritik zu Systemdynamik.</w:t>
      </w:r>
    </w:p>
    <w:p w14:paraId="7CB2960F" w14:textId="77777777" w:rsidR="00580114" w:rsidRPr="00580114" w:rsidRDefault="00580114" w:rsidP="00580114">
      <w:pPr>
        <w:spacing w:before="100" w:beforeAutospacing="1" w:after="100" w:afterAutospacing="1" w:line="240" w:lineRule="auto"/>
        <w:outlineLvl w:val="2"/>
        <w:rPr>
          <w:rFonts w:ascii="Times New Roman" w:eastAsia="Times New Roman" w:hAnsi="Times New Roman" w:cs="Times New Roman"/>
          <w:b/>
          <w:bCs/>
          <w:kern w:val="0"/>
          <w:sz w:val="27"/>
          <w:szCs w:val="27"/>
          <w:lang w:eastAsia="de-DE"/>
          <w14:ligatures w14:val="none"/>
        </w:rPr>
      </w:pPr>
      <w:r w:rsidRPr="00580114">
        <w:rPr>
          <w:rFonts w:ascii="Times New Roman" w:eastAsia="Times New Roman" w:hAnsi="Times New Roman" w:cs="Times New Roman"/>
          <w:b/>
          <w:bCs/>
          <w:kern w:val="0"/>
          <w:sz w:val="27"/>
          <w:szCs w:val="27"/>
          <w:lang w:eastAsia="de-DE"/>
          <w14:ligatures w14:val="none"/>
        </w:rPr>
        <w:t>C16 — Sigaki et al. (2018)</w:t>
      </w:r>
    </w:p>
    <w:p w14:paraId="6A33C2AB" w14:textId="77777777" w:rsidR="00580114" w:rsidRPr="00580114" w:rsidRDefault="00580114" w:rsidP="00580114">
      <w:p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Autoren:</w:t>
      </w:r>
      <w:r w:rsidRPr="00580114">
        <w:rPr>
          <w:rFonts w:ascii="Times New Roman" w:eastAsia="Times New Roman" w:hAnsi="Times New Roman" w:cs="Times New Roman"/>
          <w:kern w:val="0"/>
          <w:lang w:eastAsia="de-DE"/>
          <w14:ligatures w14:val="none"/>
        </w:rPr>
        <w:t xml:space="preserve"> Higor Y. D. Sigaki; Matjaž Perc; Haroldo V. Ribeiro</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Jahr:</w:t>
      </w:r>
      <w:r w:rsidRPr="00580114">
        <w:rPr>
          <w:rFonts w:ascii="Times New Roman" w:eastAsia="Times New Roman" w:hAnsi="Times New Roman" w:cs="Times New Roman"/>
          <w:kern w:val="0"/>
          <w:lang w:eastAsia="de-DE"/>
          <w14:ligatures w14:val="none"/>
        </w:rPr>
        <w:t xml:space="preserve"> 2018</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Titel:</w:t>
      </w:r>
      <w:r w:rsidRPr="00580114">
        <w:rPr>
          <w:rFonts w:ascii="Times New Roman" w:eastAsia="Times New Roman" w:hAnsi="Times New Roman" w:cs="Times New Roman"/>
          <w:kern w:val="0"/>
          <w:lang w:eastAsia="de-DE"/>
          <w14:ligatures w14:val="none"/>
        </w:rPr>
        <w:t xml:space="preserve"> </w:t>
      </w:r>
      <w:r w:rsidRPr="00580114">
        <w:rPr>
          <w:rFonts w:ascii="Times New Roman" w:eastAsia="Times New Roman" w:hAnsi="Times New Roman" w:cs="Times New Roman"/>
          <w:i/>
          <w:iCs/>
          <w:kern w:val="0"/>
          <w:lang w:eastAsia="de-DE"/>
          <w14:ligatures w14:val="none"/>
        </w:rPr>
        <w:t>History of art paintings through the lens of entropy and complexity</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Journal:</w:t>
      </w:r>
      <w:r w:rsidRPr="00580114">
        <w:rPr>
          <w:rFonts w:ascii="Times New Roman" w:eastAsia="Times New Roman" w:hAnsi="Times New Roman" w:cs="Times New Roman"/>
          <w:kern w:val="0"/>
          <w:lang w:eastAsia="de-DE"/>
          <w14:ligatures w14:val="none"/>
        </w:rPr>
        <w:t xml:space="preserve"> PNAS</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Band/Artikel:</w:t>
      </w:r>
      <w:r w:rsidRPr="00580114">
        <w:rPr>
          <w:rFonts w:ascii="Times New Roman" w:eastAsia="Times New Roman" w:hAnsi="Times New Roman" w:cs="Times New Roman"/>
          <w:kern w:val="0"/>
          <w:lang w:eastAsia="de-DE"/>
          <w14:ligatures w14:val="none"/>
        </w:rPr>
        <w:t xml:space="preserve"> 115, E8585–E8594</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DOI:</w:t>
      </w:r>
      <w:r w:rsidRPr="00580114">
        <w:rPr>
          <w:rFonts w:ascii="Times New Roman" w:eastAsia="Times New Roman" w:hAnsi="Times New Roman" w:cs="Times New Roman"/>
          <w:kern w:val="0"/>
          <w:lang w:eastAsia="de-DE"/>
          <w14:ligatures w14:val="none"/>
        </w:rPr>
        <w:t xml:space="preserve"> 10.1073/pnas.1800083115</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Dokumenttyp/Methode:</w:t>
      </w:r>
      <w:r w:rsidRPr="00580114">
        <w:rPr>
          <w:rFonts w:ascii="Times New Roman" w:eastAsia="Times New Roman" w:hAnsi="Times New Roman" w:cs="Times New Roman"/>
          <w:kern w:val="0"/>
          <w:lang w:eastAsia="de-DE"/>
          <w14:ligatures w14:val="none"/>
        </w:rPr>
        <w:t xml:space="preserve"> Quantitative Datenanalyse (Entropie/Komplexität) </w:t>
      </w:r>
    </w:p>
    <w:p w14:paraId="5EC018AC" w14:textId="77777777" w:rsidR="00580114" w:rsidRPr="00580114" w:rsidRDefault="00580114" w:rsidP="00580114">
      <w:pPr>
        <w:numPr>
          <w:ilvl w:val="0"/>
          <w:numId w:val="17"/>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Abstract:</w:t>
      </w:r>
      <w:r w:rsidRPr="00580114">
        <w:rPr>
          <w:rFonts w:ascii="Times New Roman" w:eastAsia="Times New Roman" w:hAnsi="Times New Roman" w:cs="Times New Roman"/>
          <w:kern w:val="0"/>
          <w:lang w:eastAsia="de-DE"/>
          <w14:ligatures w14:val="none"/>
        </w:rPr>
        <w:t xml:space="preserve"> Kunststile zeigen messbare Entropie- und Komplexitätsmuster über die Zeit. Übergänge lassen sich statistisch als Strukturereignisse darstellen.</w:t>
      </w:r>
    </w:p>
    <w:p w14:paraId="0A7F76AC" w14:textId="77777777" w:rsidR="00580114" w:rsidRPr="00580114" w:rsidRDefault="00580114" w:rsidP="00580114">
      <w:pPr>
        <w:numPr>
          <w:ilvl w:val="0"/>
          <w:numId w:val="17"/>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Erkenntnisgewinn:</w:t>
      </w:r>
      <w:r w:rsidRPr="00580114">
        <w:rPr>
          <w:rFonts w:ascii="Times New Roman" w:eastAsia="Times New Roman" w:hAnsi="Times New Roman" w:cs="Times New Roman"/>
          <w:kern w:val="0"/>
          <w:lang w:eastAsia="de-DE"/>
          <w14:ligatures w14:val="none"/>
        </w:rPr>
        <w:t xml:space="preserve"> Kunstgeschichte wird quantitativ beschreibbar. Innovation wird als Informationssprung operationalisierbar.</w:t>
      </w:r>
    </w:p>
    <w:p w14:paraId="56F86572" w14:textId="77777777" w:rsidR="00580114" w:rsidRPr="00580114" w:rsidRDefault="00580114" w:rsidP="00580114">
      <w:pPr>
        <w:numPr>
          <w:ilvl w:val="0"/>
          <w:numId w:val="17"/>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Anschluss an i = E:</w:t>
      </w:r>
      <w:r w:rsidRPr="00580114">
        <w:rPr>
          <w:rFonts w:ascii="Times New Roman" w:eastAsia="Times New Roman" w:hAnsi="Times New Roman" w:cs="Times New Roman"/>
          <w:kern w:val="0"/>
          <w:lang w:eastAsia="de-DE"/>
          <w14:ligatures w14:val="none"/>
        </w:rPr>
        <w:t xml:space="preserve"> Informationsdichte lässt sich als ordnungsbildende Energie-/Strukturgröße interpretieren. Strukturwandel wird als dynamischer Prozess lesbar.</w:t>
      </w:r>
    </w:p>
    <w:p w14:paraId="1258B2C3" w14:textId="77777777" w:rsidR="00580114" w:rsidRPr="00580114" w:rsidRDefault="00580114" w:rsidP="00580114">
      <w:pPr>
        <w:numPr>
          <w:ilvl w:val="0"/>
          <w:numId w:val="17"/>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Anschluss an Liedtke/KE:</w:t>
      </w:r>
      <w:r w:rsidRPr="00580114">
        <w:rPr>
          <w:rFonts w:ascii="Times New Roman" w:eastAsia="Times New Roman" w:hAnsi="Times New Roman" w:cs="Times New Roman"/>
          <w:kern w:val="0"/>
          <w:lang w:eastAsia="de-DE"/>
          <w14:ligatures w14:val="none"/>
        </w:rPr>
        <w:t xml:space="preserve"> KE-Innovation kann als konsequente Re-Organisation von Informationsdichte argumentiert werden. Das stützt „über Kunstgeschichte hinaus“, weil ein formaler Strukturbegriff greift.</w:t>
      </w:r>
    </w:p>
    <w:p w14:paraId="6FCEAF57" w14:textId="77777777" w:rsidR="00580114" w:rsidRPr="00580114" w:rsidRDefault="00580114" w:rsidP="00580114">
      <w:pPr>
        <w:spacing w:before="100" w:beforeAutospacing="1" w:after="100" w:afterAutospacing="1" w:line="240" w:lineRule="auto"/>
        <w:outlineLvl w:val="2"/>
        <w:rPr>
          <w:rFonts w:ascii="Times New Roman" w:eastAsia="Times New Roman" w:hAnsi="Times New Roman" w:cs="Times New Roman"/>
          <w:b/>
          <w:bCs/>
          <w:kern w:val="0"/>
          <w:sz w:val="27"/>
          <w:szCs w:val="27"/>
          <w:lang w:eastAsia="de-DE"/>
          <w14:ligatures w14:val="none"/>
        </w:rPr>
      </w:pPr>
      <w:r w:rsidRPr="00580114">
        <w:rPr>
          <w:rFonts w:ascii="Times New Roman" w:eastAsia="Times New Roman" w:hAnsi="Times New Roman" w:cs="Times New Roman"/>
          <w:b/>
          <w:bCs/>
          <w:kern w:val="0"/>
          <w:sz w:val="27"/>
          <w:szCs w:val="27"/>
          <w:lang w:eastAsia="de-DE"/>
          <w14:ligatures w14:val="none"/>
        </w:rPr>
        <w:t>C17 — Berlyne (1971)</w:t>
      </w:r>
    </w:p>
    <w:p w14:paraId="672987E7" w14:textId="77777777" w:rsidR="00580114" w:rsidRPr="00580114" w:rsidRDefault="00580114" w:rsidP="00580114">
      <w:p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Autor:</w:t>
      </w:r>
      <w:r w:rsidRPr="00580114">
        <w:rPr>
          <w:rFonts w:ascii="Times New Roman" w:eastAsia="Times New Roman" w:hAnsi="Times New Roman" w:cs="Times New Roman"/>
          <w:kern w:val="0"/>
          <w:lang w:eastAsia="de-DE"/>
          <w14:ligatures w14:val="none"/>
        </w:rPr>
        <w:t xml:space="preserve"> Daniel E. Berlyne</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Jahr:</w:t>
      </w:r>
      <w:r w:rsidRPr="00580114">
        <w:rPr>
          <w:rFonts w:ascii="Times New Roman" w:eastAsia="Times New Roman" w:hAnsi="Times New Roman" w:cs="Times New Roman"/>
          <w:kern w:val="0"/>
          <w:lang w:eastAsia="de-DE"/>
          <w14:ligatures w14:val="none"/>
        </w:rPr>
        <w:t xml:space="preserve"> 1971</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Titel:</w:t>
      </w:r>
      <w:r w:rsidRPr="00580114">
        <w:rPr>
          <w:rFonts w:ascii="Times New Roman" w:eastAsia="Times New Roman" w:hAnsi="Times New Roman" w:cs="Times New Roman"/>
          <w:kern w:val="0"/>
          <w:lang w:eastAsia="de-DE"/>
          <w14:ligatures w14:val="none"/>
        </w:rPr>
        <w:t xml:space="preserve"> </w:t>
      </w:r>
      <w:r w:rsidRPr="00580114">
        <w:rPr>
          <w:rFonts w:ascii="Times New Roman" w:eastAsia="Times New Roman" w:hAnsi="Times New Roman" w:cs="Times New Roman"/>
          <w:i/>
          <w:iCs/>
          <w:kern w:val="0"/>
          <w:lang w:eastAsia="de-DE"/>
          <w14:ligatures w14:val="none"/>
        </w:rPr>
        <w:t>Aesthetics and psychobiology</w:t>
      </w:r>
      <w:r w:rsidRPr="00580114">
        <w:rPr>
          <w:rFonts w:ascii="Times New Roman" w:eastAsia="Times New Roman" w:hAnsi="Times New Roman" w:cs="Times New Roman"/>
          <w:kern w:val="0"/>
          <w:lang w:eastAsia="de-DE"/>
          <w14:ligatures w14:val="none"/>
        </w:rPr>
        <w:t xml:space="preserve"> (bzw. experimentelle Grundlage „Komplexität/Neuheit“)</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Journal:</w:t>
      </w:r>
      <w:r w:rsidRPr="00580114">
        <w:rPr>
          <w:rFonts w:ascii="Times New Roman" w:eastAsia="Times New Roman" w:hAnsi="Times New Roman" w:cs="Times New Roman"/>
          <w:kern w:val="0"/>
          <w:lang w:eastAsia="de-DE"/>
          <w14:ligatures w14:val="none"/>
        </w:rPr>
        <w:t xml:space="preserve"> Journal of Experimental Psychology (Artikel)</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Band:</w:t>
      </w:r>
      <w:r w:rsidRPr="00580114">
        <w:rPr>
          <w:rFonts w:ascii="Times New Roman" w:eastAsia="Times New Roman" w:hAnsi="Times New Roman" w:cs="Times New Roman"/>
          <w:kern w:val="0"/>
          <w:lang w:eastAsia="de-DE"/>
          <w14:ligatures w14:val="none"/>
        </w:rPr>
        <w:t xml:space="preserve"> 101(3)</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Seiten:</w:t>
      </w:r>
      <w:r w:rsidRPr="00580114">
        <w:rPr>
          <w:rFonts w:ascii="Times New Roman" w:eastAsia="Times New Roman" w:hAnsi="Times New Roman" w:cs="Times New Roman"/>
          <w:kern w:val="0"/>
          <w:lang w:eastAsia="de-DE"/>
          <w14:ligatures w14:val="none"/>
        </w:rPr>
        <w:t xml:space="preserve"> 438–445</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DOI:</w:t>
      </w:r>
      <w:r w:rsidRPr="00580114">
        <w:rPr>
          <w:rFonts w:ascii="Times New Roman" w:eastAsia="Times New Roman" w:hAnsi="Times New Roman" w:cs="Times New Roman"/>
          <w:kern w:val="0"/>
          <w:lang w:eastAsia="de-DE"/>
          <w14:ligatures w14:val="none"/>
        </w:rPr>
        <w:t xml:space="preserve"> 10.1037/0096-3445.101.3.438</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Dokumenttyp/Methode:</w:t>
      </w:r>
      <w:r w:rsidRPr="00580114">
        <w:rPr>
          <w:rFonts w:ascii="Times New Roman" w:eastAsia="Times New Roman" w:hAnsi="Times New Roman" w:cs="Times New Roman"/>
          <w:kern w:val="0"/>
          <w:lang w:eastAsia="de-DE"/>
          <w14:ligatures w14:val="none"/>
        </w:rPr>
        <w:t xml:space="preserve"> Experimentelle Psychologie</w:t>
      </w:r>
    </w:p>
    <w:p w14:paraId="3F4F86F4" w14:textId="77777777" w:rsidR="00580114" w:rsidRPr="00580114" w:rsidRDefault="00580114" w:rsidP="00580114">
      <w:pPr>
        <w:numPr>
          <w:ilvl w:val="0"/>
          <w:numId w:val="18"/>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Abstract:</w:t>
      </w:r>
      <w:r w:rsidRPr="00580114">
        <w:rPr>
          <w:rFonts w:ascii="Times New Roman" w:eastAsia="Times New Roman" w:hAnsi="Times New Roman" w:cs="Times New Roman"/>
          <w:kern w:val="0"/>
          <w:lang w:eastAsia="de-DE"/>
          <w14:ligatures w14:val="none"/>
        </w:rPr>
        <w:t xml:space="preserve"> Neuheit und Komplexität erhöhen ästhetisches Interesse. Aufmerksamkeit reagiert auf Informationsdichte.</w:t>
      </w:r>
    </w:p>
    <w:p w14:paraId="68F916E7" w14:textId="77777777" w:rsidR="00580114" w:rsidRPr="00580114" w:rsidRDefault="00580114" w:rsidP="00580114">
      <w:pPr>
        <w:numPr>
          <w:ilvl w:val="0"/>
          <w:numId w:val="18"/>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Erkenntnisgewinn:</w:t>
      </w:r>
      <w:r w:rsidRPr="00580114">
        <w:rPr>
          <w:rFonts w:ascii="Times New Roman" w:eastAsia="Times New Roman" w:hAnsi="Times New Roman" w:cs="Times New Roman"/>
          <w:kern w:val="0"/>
          <w:lang w:eastAsia="de-DE"/>
          <w14:ligatures w14:val="none"/>
        </w:rPr>
        <w:t xml:space="preserve"> Innovation wird psychologisch messbar. Ästhetik wird als Reiz-Antwort-Dynamik modellierbar.</w:t>
      </w:r>
    </w:p>
    <w:p w14:paraId="36F09B12" w14:textId="77777777" w:rsidR="00580114" w:rsidRPr="00580114" w:rsidRDefault="00580114" w:rsidP="00580114">
      <w:pPr>
        <w:numPr>
          <w:ilvl w:val="0"/>
          <w:numId w:val="18"/>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Anschluss an i = E:</w:t>
      </w:r>
      <w:r w:rsidRPr="00580114">
        <w:rPr>
          <w:rFonts w:ascii="Times New Roman" w:eastAsia="Times New Roman" w:hAnsi="Times New Roman" w:cs="Times New Roman"/>
          <w:kern w:val="0"/>
          <w:lang w:eastAsia="de-DE"/>
          <w14:ligatures w14:val="none"/>
        </w:rPr>
        <w:t xml:space="preserve"> Informationskomplexität verändert energetische Aktivierungssysteme (Arousal). Wahrnehmung koppelt Struktur an Energiezustände.</w:t>
      </w:r>
    </w:p>
    <w:p w14:paraId="4779E4BE" w14:textId="77777777" w:rsidR="00580114" w:rsidRPr="00580114" w:rsidRDefault="00580114" w:rsidP="00580114">
      <w:pPr>
        <w:numPr>
          <w:ilvl w:val="0"/>
          <w:numId w:val="18"/>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Anschluss an Liedtke/KE:</w:t>
      </w:r>
      <w:r w:rsidRPr="00580114">
        <w:rPr>
          <w:rFonts w:ascii="Times New Roman" w:eastAsia="Times New Roman" w:hAnsi="Times New Roman" w:cs="Times New Roman"/>
          <w:kern w:val="0"/>
          <w:lang w:eastAsia="de-DE"/>
          <w14:ligatures w14:val="none"/>
        </w:rPr>
        <w:t xml:space="preserve"> KE kann als systematische Erzeugung von Neuheits-/Komplexitätsimpulsen verstanden werden. Kunst wird als evolutiver Stimulus plausibel.</w:t>
      </w:r>
    </w:p>
    <w:p w14:paraId="2A4939BF" w14:textId="77777777" w:rsidR="00580114" w:rsidRPr="00580114" w:rsidRDefault="00580114" w:rsidP="00580114">
      <w:pPr>
        <w:spacing w:before="100" w:beforeAutospacing="1" w:after="100" w:afterAutospacing="1" w:line="240" w:lineRule="auto"/>
        <w:outlineLvl w:val="2"/>
        <w:rPr>
          <w:rFonts w:ascii="Times New Roman" w:eastAsia="Times New Roman" w:hAnsi="Times New Roman" w:cs="Times New Roman"/>
          <w:b/>
          <w:bCs/>
          <w:kern w:val="0"/>
          <w:sz w:val="27"/>
          <w:szCs w:val="27"/>
          <w:lang w:eastAsia="de-DE"/>
          <w14:ligatures w14:val="none"/>
        </w:rPr>
      </w:pPr>
      <w:r w:rsidRPr="00580114">
        <w:rPr>
          <w:rFonts w:ascii="Times New Roman" w:eastAsia="Times New Roman" w:hAnsi="Times New Roman" w:cs="Times New Roman"/>
          <w:b/>
          <w:bCs/>
          <w:kern w:val="0"/>
          <w:sz w:val="27"/>
          <w:szCs w:val="27"/>
          <w:lang w:eastAsia="de-DE"/>
          <w14:ligatures w14:val="none"/>
        </w:rPr>
        <w:t>C18 — Vessel et al. (2012)</w:t>
      </w:r>
    </w:p>
    <w:p w14:paraId="56391D5E" w14:textId="77777777" w:rsidR="00580114" w:rsidRPr="00580114" w:rsidRDefault="00580114" w:rsidP="00580114">
      <w:p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Autoren:</w:t>
      </w:r>
      <w:r w:rsidRPr="00580114">
        <w:rPr>
          <w:rFonts w:ascii="Times New Roman" w:eastAsia="Times New Roman" w:hAnsi="Times New Roman" w:cs="Times New Roman"/>
          <w:kern w:val="0"/>
          <w:lang w:eastAsia="de-DE"/>
          <w14:ligatures w14:val="none"/>
        </w:rPr>
        <w:t xml:space="preserve"> E. A. Vessel et al.</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Jahr:</w:t>
      </w:r>
      <w:r w:rsidRPr="00580114">
        <w:rPr>
          <w:rFonts w:ascii="Times New Roman" w:eastAsia="Times New Roman" w:hAnsi="Times New Roman" w:cs="Times New Roman"/>
          <w:kern w:val="0"/>
          <w:lang w:eastAsia="de-DE"/>
          <w14:ligatures w14:val="none"/>
        </w:rPr>
        <w:t xml:space="preserve"> 2012</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Titel:</w:t>
      </w:r>
      <w:r w:rsidRPr="00580114">
        <w:rPr>
          <w:rFonts w:ascii="Times New Roman" w:eastAsia="Times New Roman" w:hAnsi="Times New Roman" w:cs="Times New Roman"/>
          <w:kern w:val="0"/>
          <w:lang w:eastAsia="de-DE"/>
          <w14:ligatures w14:val="none"/>
        </w:rPr>
        <w:t xml:space="preserve"> </w:t>
      </w:r>
      <w:r w:rsidRPr="00580114">
        <w:rPr>
          <w:rFonts w:ascii="Times New Roman" w:eastAsia="Times New Roman" w:hAnsi="Times New Roman" w:cs="Times New Roman"/>
          <w:i/>
          <w:iCs/>
          <w:kern w:val="0"/>
          <w:lang w:eastAsia="de-DE"/>
          <w14:ligatures w14:val="none"/>
        </w:rPr>
        <w:t>The default-mode network represents aesthetic appeal that is personalized</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Journal:</w:t>
      </w:r>
      <w:r w:rsidRPr="00580114">
        <w:rPr>
          <w:rFonts w:ascii="Times New Roman" w:eastAsia="Times New Roman" w:hAnsi="Times New Roman" w:cs="Times New Roman"/>
          <w:kern w:val="0"/>
          <w:lang w:eastAsia="de-DE"/>
          <w14:ligatures w14:val="none"/>
        </w:rPr>
        <w:t xml:space="preserve"> Frontiers in Human Neuroscience</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Artikel:</w:t>
      </w:r>
      <w:r w:rsidRPr="00580114">
        <w:rPr>
          <w:rFonts w:ascii="Times New Roman" w:eastAsia="Times New Roman" w:hAnsi="Times New Roman" w:cs="Times New Roman"/>
          <w:kern w:val="0"/>
          <w:lang w:eastAsia="de-DE"/>
          <w14:ligatures w14:val="none"/>
        </w:rPr>
        <w:t xml:space="preserve"> 6:66</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DOI:</w:t>
      </w:r>
      <w:r w:rsidRPr="00580114">
        <w:rPr>
          <w:rFonts w:ascii="Times New Roman" w:eastAsia="Times New Roman" w:hAnsi="Times New Roman" w:cs="Times New Roman"/>
          <w:kern w:val="0"/>
          <w:lang w:eastAsia="de-DE"/>
          <w14:ligatures w14:val="none"/>
        </w:rPr>
        <w:t xml:space="preserve"> 10.3389/fnhum.2012.00066</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Dokumenttyp/Methode:</w:t>
      </w:r>
      <w:r w:rsidRPr="00580114">
        <w:rPr>
          <w:rFonts w:ascii="Times New Roman" w:eastAsia="Times New Roman" w:hAnsi="Times New Roman" w:cs="Times New Roman"/>
          <w:kern w:val="0"/>
          <w:lang w:eastAsia="de-DE"/>
          <w14:ligatures w14:val="none"/>
        </w:rPr>
        <w:t xml:space="preserve"> fMRI-Studie</w:t>
      </w:r>
    </w:p>
    <w:p w14:paraId="682875D7" w14:textId="77777777" w:rsidR="00580114" w:rsidRPr="00580114" w:rsidRDefault="00580114" w:rsidP="00580114">
      <w:pPr>
        <w:numPr>
          <w:ilvl w:val="0"/>
          <w:numId w:val="19"/>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Abstract:</w:t>
      </w:r>
      <w:r w:rsidRPr="00580114">
        <w:rPr>
          <w:rFonts w:ascii="Times New Roman" w:eastAsia="Times New Roman" w:hAnsi="Times New Roman" w:cs="Times New Roman"/>
          <w:kern w:val="0"/>
          <w:lang w:eastAsia="de-DE"/>
          <w14:ligatures w14:val="none"/>
        </w:rPr>
        <w:t xml:space="preserve"> Intensive ästhetische Erfahrung aktiviert das Default-Mode-Network. Bewertungen sind stark individuell, aber neurobiologisch nachvollziehbar.</w:t>
      </w:r>
    </w:p>
    <w:p w14:paraId="733D9903" w14:textId="77777777" w:rsidR="00580114" w:rsidRPr="00580114" w:rsidRDefault="00580114" w:rsidP="00580114">
      <w:pPr>
        <w:numPr>
          <w:ilvl w:val="0"/>
          <w:numId w:val="19"/>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Erkenntnisgewinn:</w:t>
      </w:r>
      <w:r w:rsidRPr="00580114">
        <w:rPr>
          <w:rFonts w:ascii="Times New Roman" w:eastAsia="Times New Roman" w:hAnsi="Times New Roman" w:cs="Times New Roman"/>
          <w:kern w:val="0"/>
          <w:lang w:eastAsia="de-DE"/>
          <w14:ligatures w14:val="none"/>
        </w:rPr>
        <w:t xml:space="preserve"> Kunst wirkt auf Selbstbezug und innere Modellbildung. Ästhetik wird als Gehirnzustand messbar.</w:t>
      </w:r>
    </w:p>
    <w:p w14:paraId="1D23F51D" w14:textId="77777777" w:rsidR="00580114" w:rsidRPr="00580114" w:rsidRDefault="00580114" w:rsidP="00580114">
      <w:pPr>
        <w:numPr>
          <w:ilvl w:val="0"/>
          <w:numId w:val="19"/>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Anschluss an i = E:</w:t>
      </w:r>
      <w:r w:rsidRPr="00580114">
        <w:rPr>
          <w:rFonts w:ascii="Times New Roman" w:eastAsia="Times New Roman" w:hAnsi="Times New Roman" w:cs="Times New Roman"/>
          <w:kern w:val="0"/>
          <w:lang w:eastAsia="de-DE"/>
          <w14:ligatures w14:val="none"/>
        </w:rPr>
        <w:t xml:space="preserve"> Informationsreize reorganisieren energetische Netzwerkaktivität. Bedeutung wird als Aktivitätsstruktur lesbar.</w:t>
      </w:r>
    </w:p>
    <w:p w14:paraId="077F181B" w14:textId="77777777" w:rsidR="00580114" w:rsidRPr="00580114" w:rsidRDefault="00580114" w:rsidP="00580114">
      <w:pPr>
        <w:numPr>
          <w:ilvl w:val="0"/>
          <w:numId w:val="19"/>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Anschluss an Liedtke/KE:</w:t>
      </w:r>
      <w:r w:rsidRPr="00580114">
        <w:rPr>
          <w:rFonts w:ascii="Times New Roman" w:eastAsia="Times New Roman" w:hAnsi="Times New Roman" w:cs="Times New Roman"/>
          <w:kern w:val="0"/>
          <w:lang w:eastAsia="de-DE"/>
          <w14:ligatures w14:val="none"/>
        </w:rPr>
        <w:t xml:space="preserve"> KE kann als Werktyp verstanden werden, der Selbstmodell-Aktualisierung auslöst. Innovation wird damit als neurobiologisch wirksamer Strukturimpuls beschreibbar.</w:t>
      </w:r>
    </w:p>
    <w:p w14:paraId="31CC6A9F" w14:textId="77777777" w:rsidR="00580114" w:rsidRPr="00580114" w:rsidRDefault="00580114" w:rsidP="00580114">
      <w:pPr>
        <w:spacing w:before="100" w:beforeAutospacing="1" w:after="100" w:afterAutospacing="1" w:line="240" w:lineRule="auto"/>
        <w:outlineLvl w:val="2"/>
        <w:rPr>
          <w:rFonts w:ascii="Times New Roman" w:eastAsia="Times New Roman" w:hAnsi="Times New Roman" w:cs="Times New Roman"/>
          <w:b/>
          <w:bCs/>
          <w:kern w:val="0"/>
          <w:sz w:val="27"/>
          <w:szCs w:val="27"/>
          <w:lang w:eastAsia="de-DE"/>
          <w14:ligatures w14:val="none"/>
        </w:rPr>
      </w:pPr>
      <w:r w:rsidRPr="00580114">
        <w:rPr>
          <w:rFonts w:ascii="Times New Roman" w:eastAsia="Times New Roman" w:hAnsi="Times New Roman" w:cs="Times New Roman"/>
          <w:b/>
          <w:bCs/>
          <w:kern w:val="0"/>
          <w:sz w:val="27"/>
          <w:szCs w:val="27"/>
          <w:lang w:eastAsia="de-DE"/>
          <w14:ligatures w14:val="none"/>
        </w:rPr>
        <w:t>C19 — Zeki (1999)</w:t>
      </w:r>
    </w:p>
    <w:p w14:paraId="0A23330D" w14:textId="77777777" w:rsidR="00580114" w:rsidRPr="00580114" w:rsidRDefault="00580114" w:rsidP="00580114">
      <w:p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Autor:</w:t>
      </w:r>
      <w:r w:rsidRPr="00580114">
        <w:rPr>
          <w:rFonts w:ascii="Times New Roman" w:eastAsia="Times New Roman" w:hAnsi="Times New Roman" w:cs="Times New Roman"/>
          <w:kern w:val="0"/>
          <w:lang w:eastAsia="de-DE"/>
          <w14:ligatures w14:val="none"/>
        </w:rPr>
        <w:t xml:space="preserve"> Semir Zeki</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Jahr:</w:t>
      </w:r>
      <w:r w:rsidRPr="00580114">
        <w:rPr>
          <w:rFonts w:ascii="Times New Roman" w:eastAsia="Times New Roman" w:hAnsi="Times New Roman" w:cs="Times New Roman"/>
          <w:kern w:val="0"/>
          <w:lang w:eastAsia="de-DE"/>
          <w14:ligatures w14:val="none"/>
        </w:rPr>
        <w:t xml:space="preserve"> 1999</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Titel:</w:t>
      </w:r>
      <w:r w:rsidRPr="00580114">
        <w:rPr>
          <w:rFonts w:ascii="Times New Roman" w:eastAsia="Times New Roman" w:hAnsi="Times New Roman" w:cs="Times New Roman"/>
          <w:kern w:val="0"/>
          <w:lang w:eastAsia="de-DE"/>
          <w14:ligatures w14:val="none"/>
        </w:rPr>
        <w:t xml:space="preserve"> </w:t>
      </w:r>
      <w:r w:rsidRPr="00580114">
        <w:rPr>
          <w:rFonts w:ascii="Times New Roman" w:eastAsia="Times New Roman" w:hAnsi="Times New Roman" w:cs="Times New Roman"/>
          <w:i/>
          <w:iCs/>
          <w:kern w:val="0"/>
          <w:lang w:eastAsia="de-DE"/>
          <w14:ligatures w14:val="none"/>
        </w:rPr>
        <w:t>Art and the brain</w:t>
      </w:r>
      <w:r w:rsidRPr="00580114">
        <w:rPr>
          <w:rFonts w:ascii="Times New Roman" w:eastAsia="Times New Roman" w:hAnsi="Times New Roman" w:cs="Times New Roman"/>
          <w:kern w:val="0"/>
          <w:lang w:eastAsia="de-DE"/>
          <w14:ligatures w14:val="none"/>
        </w:rPr>
        <w:t xml:space="preserve"> (Grundlage der Neuroästhetik; Trends-Artikel)</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Journal:</w:t>
      </w:r>
      <w:r w:rsidRPr="00580114">
        <w:rPr>
          <w:rFonts w:ascii="Times New Roman" w:eastAsia="Times New Roman" w:hAnsi="Times New Roman" w:cs="Times New Roman"/>
          <w:kern w:val="0"/>
          <w:lang w:eastAsia="de-DE"/>
          <w14:ligatures w14:val="none"/>
        </w:rPr>
        <w:t xml:space="preserve"> Trends in Cognitive Sciences</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DOI:</w:t>
      </w:r>
      <w:r w:rsidRPr="00580114">
        <w:rPr>
          <w:rFonts w:ascii="Times New Roman" w:eastAsia="Times New Roman" w:hAnsi="Times New Roman" w:cs="Times New Roman"/>
          <w:kern w:val="0"/>
          <w:lang w:eastAsia="de-DE"/>
          <w14:ligatures w14:val="none"/>
        </w:rPr>
        <w:t xml:space="preserve"> 10.1016/S1364-6613(99)01444-8</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Dokumenttyp/Methode:</w:t>
      </w:r>
      <w:r w:rsidRPr="00580114">
        <w:rPr>
          <w:rFonts w:ascii="Times New Roman" w:eastAsia="Times New Roman" w:hAnsi="Times New Roman" w:cs="Times New Roman"/>
          <w:kern w:val="0"/>
          <w:lang w:eastAsia="de-DE"/>
          <w14:ligatures w14:val="none"/>
        </w:rPr>
        <w:t xml:space="preserve"> Review/Programmartikel</w:t>
      </w:r>
    </w:p>
    <w:p w14:paraId="036A32AC" w14:textId="77777777" w:rsidR="00580114" w:rsidRPr="00580114" w:rsidRDefault="00580114" w:rsidP="00580114">
      <w:pPr>
        <w:numPr>
          <w:ilvl w:val="0"/>
          <w:numId w:val="20"/>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Abstract:</w:t>
      </w:r>
      <w:r w:rsidRPr="00580114">
        <w:rPr>
          <w:rFonts w:ascii="Times New Roman" w:eastAsia="Times New Roman" w:hAnsi="Times New Roman" w:cs="Times New Roman"/>
          <w:kern w:val="0"/>
          <w:lang w:eastAsia="de-DE"/>
          <w14:ligatures w14:val="none"/>
        </w:rPr>
        <w:t xml:space="preserve"> Visuelle Kunst nutzt stabile Prinzipien der Hirnverarbeitung. Bestimmte Formmerkmale korrelieren mit spezifischer Aktivierung.</w:t>
      </w:r>
    </w:p>
    <w:p w14:paraId="1C26A5C3" w14:textId="77777777" w:rsidR="00580114" w:rsidRPr="00580114" w:rsidRDefault="00580114" w:rsidP="00580114">
      <w:pPr>
        <w:numPr>
          <w:ilvl w:val="0"/>
          <w:numId w:val="20"/>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Erkenntnisgewinn:</w:t>
      </w:r>
      <w:r w:rsidRPr="00580114">
        <w:rPr>
          <w:rFonts w:ascii="Times New Roman" w:eastAsia="Times New Roman" w:hAnsi="Times New Roman" w:cs="Times New Roman"/>
          <w:kern w:val="0"/>
          <w:lang w:eastAsia="de-DE"/>
          <w14:ligatures w14:val="none"/>
        </w:rPr>
        <w:t xml:space="preserve"> Kunstwahrnehmung erhält eine biologische Basis. Ästhetik wird funktional erklärbar.</w:t>
      </w:r>
    </w:p>
    <w:p w14:paraId="11B1E2F0" w14:textId="77777777" w:rsidR="00580114" w:rsidRPr="00580114" w:rsidRDefault="00580114" w:rsidP="00580114">
      <w:pPr>
        <w:numPr>
          <w:ilvl w:val="0"/>
          <w:numId w:val="20"/>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Anschluss an i = E:</w:t>
      </w:r>
      <w:r w:rsidRPr="00580114">
        <w:rPr>
          <w:rFonts w:ascii="Times New Roman" w:eastAsia="Times New Roman" w:hAnsi="Times New Roman" w:cs="Times New Roman"/>
          <w:kern w:val="0"/>
          <w:lang w:eastAsia="de-DE"/>
          <w14:ligatures w14:val="none"/>
        </w:rPr>
        <w:t xml:space="preserve"> Visuelle Information steuert energetische Aktivitätsverteilung im Gehirn. Wahrnehmung verbindet Struktur und Energie.</w:t>
      </w:r>
    </w:p>
    <w:p w14:paraId="705BD465" w14:textId="77777777" w:rsidR="00580114" w:rsidRPr="00580114" w:rsidRDefault="00580114" w:rsidP="00580114">
      <w:pPr>
        <w:numPr>
          <w:ilvl w:val="0"/>
          <w:numId w:val="20"/>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Anschluss an Liedtke/KE:</w:t>
      </w:r>
      <w:r w:rsidRPr="00580114">
        <w:rPr>
          <w:rFonts w:ascii="Times New Roman" w:eastAsia="Times New Roman" w:hAnsi="Times New Roman" w:cs="Times New Roman"/>
          <w:kern w:val="0"/>
          <w:lang w:eastAsia="de-DE"/>
          <w14:ligatures w14:val="none"/>
        </w:rPr>
        <w:t xml:space="preserve"> KE kann als gezielte Struktur-Aktivierung interpretiert werden, nicht nur als Stil. Kunst wird damit als Teil neurobiologischer Evolution argumentierbar.</w:t>
      </w:r>
    </w:p>
    <w:p w14:paraId="0DF02446" w14:textId="77777777" w:rsidR="00580114" w:rsidRPr="00580114" w:rsidRDefault="00580114" w:rsidP="00580114">
      <w:pPr>
        <w:spacing w:before="100" w:beforeAutospacing="1" w:after="100" w:afterAutospacing="1" w:line="240" w:lineRule="auto"/>
        <w:outlineLvl w:val="2"/>
        <w:rPr>
          <w:rFonts w:ascii="Times New Roman" w:eastAsia="Times New Roman" w:hAnsi="Times New Roman" w:cs="Times New Roman"/>
          <w:b/>
          <w:bCs/>
          <w:kern w:val="0"/>
          <w:sz w:val="27"/>
          <w:szCs w:val="27"/>
          <w:lang w:eastAsia="de-DE"/>
          <w14:ligatures w14:val="none"/>
        </w:rPr>
      </w:pPr>
      <w:r w:rsidRPr="00580114">
        <w:rPr>
          <w:rFonts w:ascii="Times New Roman" w:eastAsia="Times New Roman" w:hAnsi="Times New Roman" w:cs="Times New Roman"/>
          <w:b/>
          <w:bCs/>
          <w:kern w:val="0"/>
          <w:sz w:val="27"/>
          <w:szCs w:val="27"/>
          <w:lang w:eastAsia="de-DE"/>
          <w14:ligatures w14:val="none"/>
        </w:rPr>
        <w:t>C20 — WHO (2022) World Mental Health Report</w:t>
      </w:r>
    </w:p>
    <w:p w14:paraId="50AC5564" w14:textId="77777777" w:rsidR="00580114" w:rsidRPr="00580114" w:rsidRDefault="00580114" w:rsidP="00580114">
      <w:p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Institution:</w:t>
      </w:r>
      <w:r w:rsidRPr="00580114">
        <w:rPr>
          <w:rFonts w:ascii="Times New Roman" w:eastAsia="Times New Roman" w:hAnsi="Times New Roman" w:cs="Times New Roman"/>
          <w:kern w:val="0"/>
          <w:lang w:eastAsia="de-DE"/>
          <w14:ligatures w14:val="none"/>
        </w:rPr>
        <w:t xml:space="preserve"> World Health Organization (WHO)</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Jahr:</w:t>
      </w:r>
      <w:r w:rsidRPr="00580114">
        <w:rPr>
          <w:rFonts w:ascii="Times New Roman" w:eastAsia="Times New Roman" w:hAnsi="Times New Roman" w:cs="Times New Roman"/>
          <w:kern w:val="0"/>
          <w:lang w:eastAsia="de-DE"/>
          <w14:ligatures w14:val="none"/>
        </w:rPr>
        <w:t xml:space="preserve"> 2022</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Titel:</w:t>
      </w:r>
      <w:r w:rsidRPr="00580114">
        <w:rPr>
          <w:rFonts w:ascii="Times New Roman" w:eastAsia="Times New Roman" w:hAnsi="Times New Roman" w:cs="Times New Roman"/>
          <w:kern w:val="0"/>
          <w:lang w:eastAsia="de-DE"/>
          <w14:ligatures w14:val="none"/>
        </w:rPr>
        <w:t xml:space="preserve"> </w:t>
      </w:r>
      <w:r w:rsidRPr="00580114">
        <w:rPr>
          <w:rFonts w:ascii="Times New Roman" w:eastAsia="Times New Roman" w:hAnsi="Times New Roman" w:cs="Times New Roman"/>
          <w:i/>
          <w:iCs/>
          <w:kern w:val="0"/>
          <w:lang w:eastAsia="de-DE"/>
          <w14:ligatures w14:val="none"/>
        </w:rPr>
        <w:t>World mental health report: transforming mental health for all</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Dokumenttyp/Methode:</w:t>
      </w:r>
      <w:r w:rsidRPr="00580114">
        <w:rPr>
          <w:rFonts w:ascii="Times New Roman" w:eastAsia="Times New Roman" w:hAnsi="Times New Roman" w:cs="Times New Roman"/>
          <w:kern w:val="0"/>
          <w:lang w:eastAsia="de-DE"/>
          <w14:ligatures w14:val="none"/>
        </w:rPr>
        <w:t xml:space="preserve"> Globaler Evidenz-Report</w:t>
      </w:r>
      <w:r w:rsidRPr="00580114">
        <w:rPr>
          <w:rFonts w:ascii="Times New Roman" w:eastAsia="Times New Roman" w:hAnsi="Times New Roman" w:cs="Times New Roman"/>
          <w:kern w:val="0"/>
          <w:lang w:eastAsia="de-DE"/>
          <w14:ligatures w14:val="none"/>
        </w:rPr>
        <w:br/>
      </w:r>
      <w:r w:rsidRPr="00580114">
        <w:rPr>
          <w:rFonts w:ascii="Times New Roman" w:eastAsia="Times New Roman" w:hAnsi="Times New Roman" w:cs="Times New Roman"/>
          <w:b/>
          <w:bCs/>
          <w:kern w:val="0"/>
          <w:lang w:eastAsia="de-DE"/>
          <w14:ligatures w14:val="none"/>
        </w:rPr>
        <w:t>ISBN:</w:t>
      </w:r>
      <w:r w:rsidRPr="00580114">
        <w:rPr>
          <w:rFonts w:ascii="Times New Roman" w:eastAsia="Times New Roman" w:hAnsi="Times New Roman" w:cs="Times New Roman"/>
          <w:kern w:val="0"/>
          <w:lang w:eastAsia="de-DE"/>
          <w14:ligatures w14:val="none"/>
        </w:rPr>
        <w:t xml:space="preserve"> 9789240049338</w:t>
      </w:r>
    </w:p>
    <w:p w14:paraId="7E54AD7F" w14:textId="77777777" w:rsidR="00580114" w:rsidRPr="00580114" w:rsidRDefault="00580114" w:rsidP="00580114">
      <w:pPr>
        <w:numPr>
          <w:ilvl w:val="0"/>
          <w:numId w:val="21"/>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Abstract:</w:t>
      </w:r>
      <w:r w:rsidRPr="00580114">
        <w:rPr>
          <w:rFonts w:ascii="Times New Roman" w:eastAsia="Times New Roman" w:hAnsi="Times New Roman" w:cs="Times New Roman"/>
          <w:kern w:val="0"/>
          <w:lang w:eastAsia="de-DE"/>
          <w14:ligatures w14:val="none"/>
        </w:rPr>
        <w:t xml:space="preserve"> Der Report fasst systemische Determinanten mentaler Gesundheit und Transformationspfade zusammen. Prävention und Umweltfaktoren werden als Schlüssel betont.</w:t>
      </w:r>
    </w:p>
    <w:p w14:paraId="1190EEFB" w14:textId="77777777" w:rsidR="00580114" w:rsidRPr="00580114" w:rsidRDefault="00580114" w:rsidP="00580114">
      <w:pPr>
        <w:numPr>
          <w:ilvl w:val="0"/>
          <w:numId w:val="21"/>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Erkenntnisgewinn:</w:t>
      </w:r>
      <w:r w:rsidRPr="00580114">
        <w:rPr>
          <w:rFonts w:ascii="Times New Roman" w:eastAsia="Times New Roman" w:hAnsi="Times New Roman" w:cs="Times New Roman"/>
          <w:kern w:val="0"/>
          <w:lang w:eastAsia="de-DE"/>
          <w14:ligatures w14:val="none"/>
        </w:rPr>
        <w:t xml:space="preserve"> Gesundheit wird als gesellschaftlich strukturierte Prozessgröße sichtbar. Informationsumwelten werden als beeinflussbare Ursache anerkannt.</w:t>
      </w:r>
    </w:p>
    <w:p w14:paraId="002CC0D2" w14:textId="77777777" w:rsidR="00580114" w:rsidRPr="00580114" w:rsidRDefault="00580114" w:rsidP="00580114">
      <w:pPr>
        <w:numPr>
          <w:ilvl w:val="0"/>
          <w:numId w:val="21"/>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Anschluss an i = E:</w:t>
      </w:r>
      <w:r w:rsidRPr="00580114">
        <w:rPr>
          <w:rFonts w:ascii="Times New Roman" w:eastAsia="Times New Roman" w:hAnsi="Times New Roman" w:cs="Times New Roman"/>
          <w:kern w:val="0"/>
          <w:lang w:eastAsia="de-DE"/>
          <w14:ligatures w14:val="none"/>
        </w:rPr>
        <w:t xml:space="preserve"> Informationsqualität wirkt auf Stress- und Energiehaushalte. Gesundheit wird als Energie-/Informationsregulation interpretierbar.</w:t>
      </w:r>
    </w:p>
    <w:p w14:paraId="4FEDDD27" w14:textId="77777777" w:rsidR="00580114" w:rsidRPr="00580114" w:rsidRDefault="00580114" w:rsidP="00580114">
      <w:pPr>
        <w:numPr>
          <w:ilvl w:val="0"/>
          <w:numId w:val="21"/>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580114">
        <w:rPr>
          <w:rFonts w:ascii="Times New Roman" w:eastAsia="Times New Roman" w:hAnsi="Times New Roman" w:cs="Times New Roman"/>
          <w:b/>
          <w:bCs/>
          <w:kern w:val="0"/>
          <w:lang w:eastAsia="de-DE"/>
          <w14:ligatures w14:val="none"/>
        </w:rPr>
        <w:t>Anschluss an Liedtke/KE:</w:t>
      </w:r>
      <w:r w:rsidRPr="00580114">
        <w:rPr>
          <w:rFonts w:ascii="Times New Roman" w:eastAsia="Times New Roman" w:hAnsi="Times New Roman" w:cs="Times New Roman"/>
          <w:kern w:val="0"/>
          <w:lang w:eastAsia="de-DE"/>
          <w14:ligatures w14:val="none"/>
        </w:rPr>
        <w:t xml:space="preserve"> KE kann als positive Informationsarchitektur in öffentlichen Räumen modelliert werden. Das passt zu deinem „offene Zukunft“-Rahmen: Zukunft entsteht durch Informationswahl und Rückkopplung. </w:t>
      </w:r>
    </w:p>
    <w:p w14:paraId="734A0918" w14:textId="77777777" w:rsidR="00EB58FB" w:rsidRPr="00EB58FB" w:rsidRDefault="00EB58FB" w:rsidP="00EB58FB">
      <w:pPr>
        <w:pBdr>
          <w:bottom w:val="single" w:sz="6" w:space="1" w:color="auto"/>
        </w:pBdr>
        <w:spacing w:after="0" w:line="240" w:lineRule="auto"/>
        <w:jc w:val="center"/>
        <w:rPr>
          <w:rFonts w:ascii="Arial" w:eastAsia="Times New Roman" w:hAnsi="Arial" w:cs="Arial"/>
          <w:vanish/>
          <w:kern w:val="0"/>
          <w:sz w:val="16"/>
          <w:szCs w:val="16"/>
          <w:lang w:eastAsia="de-DE"/>
          <w14:ligatures w14:val="none"/>
        </w:rPr>
      </w:pPr>
      <w:r w:rsidRPr="00EB58FB">
        <w:rPr>
          <w:rFonts w:ascii="Arial" w:eastAsia="Times New Roman" w:hAnsi="Arial" w:cs="Arial"/>
          <w:vanish/>
          <w:kern w:val="0"/>
          <w:sz w:val="16"/>
          <w:szCs w:val="16"/>
          <w:lang w:eastAsia="de-DE"/>
          <w14:ligatures w14:val="none"/>
        </w:rPr>
        <w:t>Formularbeginn</w:t>
      </w:r>
    </w:p>
    <w:p w14:paraId="7A4BC378" w14:textId="77777777" w:rsidR="00EB58FB" w:rsidRPr="00EB58FB" w:rsidRDefault="00EB58FB" w:rsidP="00EB58FB">
      <w:pPr>
        <w:pBdr>
          <w:top w:val="single" w:sz="6" w:space="1" w:color="auto"/>
        </w:pBdr>
        <w:spacing w:after="0" w:line="240" w:lineRule="auto"/>
        <w:jc w:val="center"/>
        <w:rPr>
          <w:rFonts w:ascii="Arial" w:eastAsia="Times New Roman" w:hAnsi="Arial" w:cs="Arial"/>
          <w:vanish/>
          <w:kern w:val="0"/>
          <w:sz w:val="16"/>
          <w:szCs w:val="16"/>
          <w:lang w:eastAsia="de-DE"/>
          <w14:ligatures w14:val="none"/>
        </w:rPr>
      </w:pPr>
      <w:r w:rsidRPr="00EB58FB">
        <w:rPr>
          <w:rFonts w:ascii="Arial" w:eastAsia="Times New Roman" w:hAnsi="Arial" w:cs="Arial"/>
          <w:vanish/>
          <w:kern w:val="0"/>
          <w:sz w:val="16"/>
          <w:szCs w:val="16"/>
          <w:lang w:eastAsia="de-DE"/>
          <w14:ligatures w14:val="none"/>
        </w:rPr>
        <w:t>Formularende</w:t>
      </w:r>
    </w:p>
    <w:p w14:paraId="4796C60F" w14:textId="77777777" w:rsidR="00EB58FB" w:rsidRDefault="00EB58FB"/>
    <w:sectPr w:rsidR="00EB58F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0055A"/>
    <w:multiLevelType w:val="multilevel"/>
    <w:tmpl w:val="D72AE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B40FCE"/>
    <w:multiLevelType w:val="multilevel"/>
    <w:tmpl w:val="26D401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466289"/>
    <w:multiLevelType w:val="multilevel"/>
    <w:tmpl w:val="F0E88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5337245"/>
    <w:multiLevelType w:val="multilevel"/>
    <w:tmpl w:val="3FCCCA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930EAB"/>
    <w:multiLevelType w:val="multilevel"/>
    <w:tmpl w:val="E974A1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5907AC"/>
    <w:multiLevelType w:val="multilevel"/>
    <w:tmpl w:val="10F872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A96071"/>
    <w:multiLevelType w:val="multilevel"/>
    <w:tmpl w:val="547A2B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213372B"/>
    <w:multiLevelType w:val="multilevel"/>
    <w:tmpl w:val="31E816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4026024"/>
    <w:multiLevelType w:val="multilevel"/>
    <w:tmpl w:val="202A75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FB37EC5"/>
    <w:multiLevelType w:val="multilevel"/>
    <w:tmpl w:val="552C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1701963"/>
    <w:multiLevelType w:val="multilevel"/>
    <w:tmpl w:val="38A2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76E1B24"/>
    <w:multiLevelType w:val="multilevel"/>
    <w:tmpl w:val="DD3AB7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0451B4C"/>
    <w:multiLevelType w:val="multilevel"/>
    <w:tmpl w:val="D1066A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7785D17"/>
    <w:multiLevelType w:val="multilevel"/>
    <w:tmpl w:val="EE5E2B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B6D2109"/>
    <w:multiLevelType w:val="multilevel"/>
    <w:tmpl w:val="1480E4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BEC319B"/>
    <w:multiLevelType w:val="multilevel"/>
    <w:tmpl w:val="738432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C8103EE"/>
    <w:multiLevelType w:val="multilevel"/>
    <w:tmpl w:val="EA984E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3C7025D"/>
    <w:multiLevelType w:val="multilevel"/>
    <w:tmpl w:val="9B3A74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6D4257D"/>
    <w:multiLevelType w:val="multilevel"/>
    <w:tmpl w:val="CFBE53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6FA3360"/>
    <w:multiLevelType w:val="multilevel"/>
    <w:tmpl w:val="6AB4F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DA730EC"/>
    <w:multiLevelType w:val="multilevel"/>
    <w:tmpl w:val="357C29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09957915">
    <w:abstractNumId w:val="19"/>
  </w:num>
  <w:num w:numId="2" w16cid:durableId="180365454">
    <w:abstractNumId w:val="18"/>
  </w:num>
  <w:num w:numId="3" w16cid:durableId="1017197886">
    <w:abstractNumId w:val="6"/>
  </w:num>
  <w:num w:numId="4" w16cid:durableId="530797810">
    <w:abstractNumId w:val="11"/>
  </w:num>
  <w:num w:numId="5" w16cid:durableId="32269951">
    <w:abstractNumId w:val="3"/>
  </w:num>
  <w:num w:numId="6" w16cid:durableId="465971197">
    <w:abstractNumId w:val="12"/>
  </w:num>
  <w:num w:numId="7" w16cid:durableId="1777822831">
    <w:abstractNumId w:val="9"/>
  </w:num>
  <w:num w:numId="8" w16cid:durableId="2147164932">
    <w:abstractNumId w:val="5"/>
  </w:num>
  <w:num w:numId="9" w16cid:durableId="616066285">
    <w:abstractNumId w:val="0"/>
  </w:num>
  <w:num w:numId="10" w16cid:durableId="1451973727">
    <w:abstractNumId w:val="20"/>
  </w:num>
  <w:num w:numId="11" w16cid:durableId="1463884948">
    <w:abstractNumId w:val="17"/>
  </w:num>
  <w:num w:numId="12" w16cid:durableId="1282684017">
    <w:abstractNumId w:val="2"/>
  </w:num>
  <w:num w:numId="13" w16cid:durableId="3438754">
    <w:abstractNumId w:val="1"/>
  </w:num>
  <w:num w:numId="14" w16cid:durableId="636493579">
    <w:abstractNumId w:val="8"/>
  </w:num>
  <w:num w:numId="15" w16cid:durableId="37097875">
    <w:abstractNumId w:val="7"/>
  </w:num>
  <w:num w:numId="16" w16cid:durableId="1177618807">
    <w:abstractNumId w:val="14"/>
  </w:num>
  <w:num w:numId="17" w16cid:durableId="1294480921">
    <w:abstractNumId w:val="10"/>
  </w:num>
  <w:num w:numId="18" w16cid:durableId="246810753">
    <w:abstractNumId w:val="4"/>
  </w:num>
  <w:num w:numId="19" w16cid:durableId="708452752">
    <w:abstractNumId w:val="15"/>
  </w:num>
  <w:num w:numId="20" w16cid:durableId="1909683810">
    <w:abstractNumId w:val="16"/>
  </w:num>
  <w:num w:numId="21" w16cid:durableId="3530444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outline"/>
  <w:zoom w:percent="9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8FB"/>
    <w:rsid w:val="00023942"/>
    <w:rsid w:val="001076AF"/>
    <w:rsid w:val="001958C5"/>
    <w:rsid w:val="0020196A"/>
    <w:rsid w:val="002E4825"/>
    <w:rsid w:val="00444E01"/>
    <w:rsid w:val="0045036F"/>
    <w:rsid w:val="00461C30"/>
    <w:rsid w:val="00580114"/>
    <w:rsid w:val="0059387B"/>
    <w:rsid w:val="0062234E"/>
    <w:rsid w:val="00670FC0"/>
    <w:rsid w:val="00693F1E"/>
    <w:rsid w:val="00733043"/>
    <w:rsid w:val="00AC63AD"/>
    <w:rsid w:val="00D71293"/>
    <w:rsid w:val="00E44770"/>
    <w:rsid w:val="00EB58FB"/>
    <w:rsid w:val="00F33AE7"/>
  </w:rsids>
  <m:mathPr>
    <m:mathFont m:val="Cambria Math"/>
    <m:brkBin m:val="before"/>
    <m:brkBinSub m:val="--"/>
    <m:smallFrac m:val="0"/>
    <m:dispDef/>
    <m:lMargin m:val="0"/>
    <m:rMargin m:val="0"/>
    <m:defJc m:val="centerGroup"/>
    <m:wrapIndent m:val="1440"/>
    <m:intLim m:val="subSup"/>
    <m:naryLim m:val="undOvr"/>
  </m:mathPr>
  <w:themeFontLang w:val="de-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0C00A"/>
  <w15:chartTrackingRefBased/>
  <w15:docId w15:val="{97D8E60B-BEF1-9149-BC73-261A42325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UY"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B58F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unhideWhenUsed/>
    <w:qFormat/>
    <w:rsid w:val="00EB58F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unhideWhenUsed/>
    <w:qFormat/>
    <w:rsid w:val="00EB58FB"/>
    <w:pPr>
      <w:keepNext/>
      <w:keepLines/>
      <w:spacing w:before="160" w:after="80"/>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EB58FB"/>
    <w:pPr>
      <w:keepNext/>
      <w:keepLines/>
      <w:spacing w:before="80" w:after="40"/>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EB58FB"/>
    <w:pPr>
      <w:keepNext/>
      <w:keepLines/>
      <w:spacing w:before="80" w:after="40"/>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EB58FB"/>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B58FB"/>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B58FB"/>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B58FB"/>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B58FB"/>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rsid w:val="00EB58FB"/>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rsid w:val="00EB58FB"/>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EB58FB"/>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EB58FB"/>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EB58F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B58F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B58F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B58FB"/>
    <w:rPr>
      <w:rFonts w:eastAsiaTheme="majorEastAsia" w:cstheme="majorBidi"/>
      <w:color w:val="272727" w:themeColor="text1" w:themeTint="D8"/>
    </w:rPr>
  </w:style>
  <w:style w:type="paragraph" w:styleId="Titel">
    <w:name w:val="Title"/>
    <w:basedOn w:val="Standard"/>
    <w:next w:val="Standard"/>
    <w:link w:val="TitelZchn"/>
    <w:uiPriority w:val="10"/>
    <w:qFormat/>
    <w:rsid w:val="00EB58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B58F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B58FB"/>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B58F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B58F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B58FB"/>
    <w:rPr>
      <w:i/>
      <w:iCs/>
      <w:color w:val="404040" w:themeColor="text1" w:themeTint="BF"/>
    </w:rPr>
  </w:style>
  <w:style w:type="paragraph" w:styleId="Listenabsatz">
    <w:name w:val="List Paragraph"/>
    <w:basedOn w:val="Standard"/>
    <w:uiPriority w:val="34"/>
    <w:qFormat/>
    <w:rsid w:val="00EB58FB"/>
    <w:pPr>
      <w:ind w:left="720"/>
      <w:contextualSpacing/>
    </w:pPr>
  </w:style>
  <w:style w:type="character" w:styleId="IntensiveHervorhebung">
    <w:name w:val="Intense Emphasis"/>
    <w:basedOn w:val="Absatz-Standardschriftart"/>
    <w:uiPriority w:val="21"/>
    <w:qFormat/>
    <w:rsid w:val="00EB58FB"/>
    <w:rPr>
      <w:i/>
      <w:iCs/>
      <w:color w:val="2F5496" w:themeColor="accent1" w:themeShade="BF"/>
    </w:rPr>
  </w:style>
  <w:style w:type="paragraph" w:styleId="IntensivesZitat">
    <w:name w:val="Intense Quote"/>
    <w:basedOn w:val="Standard"/>
    <w:next w:val="Standard"/>
    <w:link w:val="IntensivesZitatZchn"/>
    <w:uiPriority w:val="30"/>
    <w:qFormat/>
    <w:rsid w:val="00EB58F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EB58FB"/>
    <w:rPr>
      <w:i/>
      <w:iCs/>
      <w:color w:val="2F5496" w:themeColor="accent1" w:themeShade="BF"/>
    </w:rPr>
  </w:style>
  <w:style w:type="character" w:styleId="IntensiverVerweis">
    <w:name w:val="Intense Reference"/>
    <w:basedOn w:val="Absatz-Standardschriftart"/>
    <w:uiPriority w:val="32"/>
    <w:qFormat/>
    <w:rsid w:val="00EB58FB"/>
    <w:rPr>
      <w:b/>
      <w:bCs/>
      <w:smallCaps/>
      <w:color w:val="2F5496" w:themeColor="accent1" w:themeShade="BF"/>
      <w:spacing w:val="5"/>
    </w:rPr>
  </w:style>
  <w:style w:type="character" w:styleId="Fett">
    <w:name w:val="Strong"/>
    <w:basedOn w:val="Absatz-Standardschriftart"/>
    <w:uiPriority w:val="22"/>
    <w:qFormat/>
    <w:rsid w:val="00EB58FB"/>
    <w:rPr>
      <w:b/>
      <w:bCs/>
    </w:rPr>
  </w:style>
  <w:style w:type="paragraph" w:styleId="StandardWeb">
    <w:name w:val="Normal (Web)"/>
    <w:basedOn w:val="Standard"/>
    <w:uiPriority w:val="99"/>
    <w:semiHidden/>
    <w:unhideWhenUsed/>
    <w:rsid w:val="00EB58FB"/>
    <w:pPr>
      <w:spacing w:before="100" w:beforeAutospacing="1" w:after="100" w:afterAutospacing="1" w:line="240" w:lineRule="auto"/>
    </w:pPr>
    <w:rPr>
      <w:rFonts w:ascii="Times New Roman" w:eastAsia="Times New Roman" w:hAnsi="Times New Roman" w:cs="Times New Roman"/>
      <w:kern w:val="0"/>
      <w:lang w:eastAsia="de-DE"/>
      <w14:ligatures w14:val="none"/>
    </w:rPr>
  </w:style>
  <w:style w:type="character" w:styleId="Hervorhebung">
    <w:name w:val="Emphasis"/>
    <w:basedOn w:val="Absatz-Standardschriftart"/>
    <w:uiPriority w:val="20"/>
    <w:qFormat/>
    <w:rsid w:val="00EB58FB"/>
    <w:rPr>
      <w:i/>
      <w:iCs/>
    </w:rPr>
  </w:style>
  <w:style w:type="paragraph" w:styleId="z-Formularbeginn">
    <w:name w:val="HTML Top of Form"/>
    <w:basedOn w:val="Standard"/>
    <w:next w:val="Standard"/>
    <w:link w:val="z-FormularbeginnZchn"/>
    <w:hidden/>
    <w:uiPriority w:val="99"/>
    <w:semiHidden/>
    <w:unhideWhenUsed/>
    <w:rsid w:val="00EB58FB"/>
    <w:pPr>
      <w:pBdr>
        <w:bottom w:val="single" w:sz="6" w:space="1" w:color="auto"/>
      </w:pBdr>
      <w:spacing w:after="0" w:line="240" w:lineRule="auto"/>
      <w:jc w:val="center"/>
    </w:pPr>
    <w:rPr>
      <w:rFonts w:ascii="Arial" w:eastAsia="Times New Roman" w:hAnsi="Arial" w:cs="Arial"/>
      <w:vanish/>
      <w:kern w:val="0"/>
      <w:sz w:val="16"/>
      <w:szCs w:val="16"/>
      <w:lang w:eastAsia="de-DE"/>
      <w14:ligatures w14:val="none"/>
    </w:rPr>
  </w:style>
  <w:style w:type="character" w:customStyle="1" w:styleId="z-FormularbeginnZchn">
    <w:name w:val="z-Formularbeginn Zchn"/>
    <w:basedOn w:val="Absatz-Standardschriftart"/>
    <w:link w:val="z-Formularbeginn"/>
    <w:uiPriority w:val="99"/>
    <w:semiHidden/>
    <w:rsid w:val="00EB58FB"/>
    <w:rPr>
      <w:rFonts w:ascii="Arial" w:eastAsia="Times New Roman" w:hAnsi="Arial" w:cs="Arial"/>
      <w:vanish/>
      <w:kern w:val="0"/>
      <w:sz w:val="16"/>
      <w:szCs w:val="16"/>
      <w:lang w:eastAsia="de-DE"/>
      <w14:ligatures w14:val="none"/>
    </w:rPr>
  </w:style>
  <w:style w:type="paragraph" w:styleId="z-Formularende">
    <w:name w:val="HTML Bottom of Form"/>
    <w:basedOn w:val="Standard"/>
    <w:next w:val="Standard"/>
    <w:link w:val="z-FormularendeZchn"/>
    <w:hidden/>
    <w:uiPriority w:val="99"/>
    <w:semiHidden/>
    <w:unhideWhenUsed/>
    <w:rsid w:val="00EB58FB"/>
    <w:pPr>
      <w:pBdr>
        <w:top w:val="single" w:sz="6" w:space="1" w:color="auto"/>
      </w:pBdr>
      <w:spacing w:after="0" w:line="240" w:lineRule="auto"/>
      <w:jc w:val="center"/>
    </w:pPr>
    <w:rPr>
      <w:rFonts w:ascii="Arial" w:eastAsia="Times New Roman" w:hAnsi="Arial" w:cs="Arial"/>
      <w:vanish/>
      <w:kern w:val="0"/>
      <w:sz w:val="16"/>
      <w:szCs w:val="16"/>
      <w:lang w:eastAsia="de-DE"/>
      <w14:ligatures w14:val="none"/>
    </w:rPr>
  </w:style>
  <w:style w:type="character" w:customStyle="1" w:styleId="z-FormularendeZchn">
    <w:name w:val="z-Formularende Zchn"/>
    <w:basedOn w:val="Absatz-Standardschriftart"/>
    <w:link w:val="z-Formularende"/>
    <w:uiPriority w:val="99"/>
    <w:semiHidden/>
    <w:rsid w:val="00EB58FB"/>
    <w:rPr>
      <w:rFonts w:ascii="Arial" w:eastAsia="Times New Roman" w:hAnsi="Arial" w:cs="Arial"/>
      <w:vanish/>
      <w:kern w:val="0"/>
      <w:sz w:val="16"/>
      <w:szCs w:val="16"/>
      <w:lang w:eastAsia="de-DE"/>
      <w14:ligatures w14:val="none"/>
    </w:rPr>
  </w:style>
  <w:style w:type="character" w:customStyle="1" w:styleId="relative">
    <w:name w:val="relative"/>
    <w:basedOn w:val="Absatz-Standardschriftart"/>
    <w:rsid w:val="00580114"/>
  </w:style>
  <w:style w:type="paragraph" w:customStyle="1" w:styleId="not-prose">
    <w:name w:val="not-prose"/>
    <w:basedOn w:val="Standard"/>
    <w:rsid w:val="00580114"/>
    <w:pPr>
      <w:spacing w:before="100" w:beforeAutospacing="1" w:after="100" w:afterAutospacing="1" w:line="240" w:lineRule="auto"/>
    </w:pPr>
    <w:rPr>
      <w:rFonts w:ascii="Times New Roman" w:eastAsia="Times New Roman" w:hAnsi="Times New Roman" w:cs="Times New Roman"/>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3109</Words>
  <Characters>19588</Characters>
  <Application>Microsoft Office Word</Application>
  <DocSecurity>0</DocSecurity>
  <Lines>163</Lines>
  <Paragraphs>45</Paragraphs>
  <ScaleCrop>false</ScaleCrop>
  <Company/>
  <LinksUpToDate>false</LinksUpToDate>
  <CharactersWithSpaces>22652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Dieter Liedtke</dc:creator>
  <cp:keywords/>
  <dc:description/>
  <cp:lastModifiedBy>Dieter Liedtke</cp:lastModifiedBy>
  <cp:revision>8</cp:revision>
  <dcterms:created xsi:type="dcterms:W3CDTF">2026-02-02T05:27:00Z</dcterms:created>
  <dcterms:modified xsi:type="dcterms:W3CDTF">2026-05-01T14:07:00Z</dcterms:modified>
</cp:coreProperties>
</file>